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DC7E" w14:textId="77777777" w:rsidR="00AF0EE9" w:rsidRPr="00E24E8E" w:rsidRDefault="00AF0EE9" w:rsidP="009E078D">
      <w:pPr>
        <w:ind w:right="720"/>
        <w:rPr>
          <w:rFonts w:ascii="Arial" w:hAnsi="Arial" w:cs="Arial"/>
          <w:sz w:val="22"/>
          <w:szCs w:val="22"/>
        </w:rPr>
      </w:pPr>
    </w:p>
    <w:p w14:paraId="64E94AAF" w14:textId="54BC135B" w:rsidR="002370AA" w:rsidRDefault="00AF0EE9" w:rsidP="002370AA">
      <w:pPr>
        <w:numPr>
          <w:ilvl w:val="0"/>
          <w:numId w:val="9"/>
        </w:numPr>
        <w:ind w:right="720"/>
        <w:rPr>
          <w:rFonts w:ascii="Arial" w:hAnsi="Arial" w:cs="Arial"/>
          <w:sz w:val="22"/>
          <w:szCs w:val="22"/>
        </w:rPr>
      </w:pPr>
      <w:r w:rsidRPr="00E24E8E">
        <w:rPr>
          <w:rFonts w:ascii="Arial" w:hAnsi="Arial" w:cs="Arial"/>
          <w:sz w:val="22"/>
          <w:szCs w:val="22"/>
        </w:rPr>
        <w:t>CALL TO ORDER.</w:t>
      </w:r>
      <w:r w:rsidRPr="00E24E8E">
        <w:rPr>
          <w:rFonts w:ascii="Arial" w:hAnsi="Arial" w:cs="Arial"/>
          <w:sz w:val="22"/>
          <w:szCs w:val="22"/>
        </w:rPr>
        <w:br/>
      </w:r>
      <w:r w:rsidR="002370AA">
        <w:rPr>
          <w:rFonts w:ascii="Arial" w:hAnsi="Arial" w:cs="Arial"/>
          <w:sz w:val="22"/>
          <w:szCs w:val="22"/>
        </w:rPr>
        <w:t>The regular meeting of the Marion Planning and Zoning Commission was called to order at 6:00PM.</w:t>
      </w:r>
    </w:p>
    <w:p w14:paraId="4E3F635F" w14:textId="77777777" w:rsidR="002370AA" w:rsidRPr="002370AA" w:rsidRDefault="002370AA" w:rsidP="002370AA">
      <w:pPr>
        <w:ind w:left="576" w:right="720"/>
        <w:rPr>
          <w:rFonts w:ascii="Arial" w:hAnsi="Arial" w:cs="Arial"/>
          <w:sz w:val="22"/>
          <w:szCs w:val="22"/>
        </w:rPr>
      </w:pPr>
    </w:p>
    <w:p w14:paraId="0BD5F108" w14:textId="77777777" w:rsidR="00AF0EE9" w:rsidRPr="00E24E8E" w:rsidRDefault="00AF0EE9" w:rsidP="009E078D">
      <w:pPr>
        <w:numPr>
          <w:ilvl w:val="0"/>
          <w:numId w:val="9"/>
        </w:numPr>
        <w:ind w:right="720"/>
        <w:rPr>
          <w:rFonts w:ascii="Arial" w:hAnsi="Arial" w:cs="Arial"/>
          <w:sz w:val="22"/>
          <w:szCs w:val="22"/>
        </w:rPr>
      </w:pPr>
      <w:r w:rsidRPr="00E24E8E">
        <w:rPr>
          <w:rFonts w:ascii="Arial" w:hAnsi="Arial" w:cs="Arial"/>
          <w:sz w:val="22"/>
          <w:szCs w:val="22"/>
        </w:rPr>
        <w:t>ROLL CALL.</w:t>
      </w:r>
    </w:p>
    <w:p w14:paraId="0C80E4C9" w14:textId="6F8DEF73" w:rsidR="00AF0EE9" w:rsidRDefault="002370AA" w:rsidP="002370AA">
      <w:pPr>
        <w:ind w:left="576" w:right="720"/>
        <w:rPr>
          <w:rFonts w:ascii="Arial" w:hAnsi="Arial" w:cs="Arial"/>
          <w:sz w:val="22"/>
          <w:szCs w:val="22"/>
        </w:rPr>
      </w:pPr>
      <w:r>
        <w:rPr>
          <w:rFonts w:ascii="Arial" w:hAnsi="Arial" w:cs="Arial"/>
          <w:sz w:val="22"/>
          <w:szCs w:val="22"/>
        </w:rPr>
        <w:t>Members Present</w:t>
      </w:r>
      <w:r w:rsidR="004D10E0">
        <w:rPr>
          <w:rFonts w:ascii="Arial" w:hAnsi="Arial" w:cs="Arial"/>
          <w:sz w:val="22"/>
          <w:szCs w:val="22"/>
        </w:rPr>
        <w:t>:</w:t>
      </w:r>
      <w:r w:rsidR="004D10E0">
        <w:rPr>
          <w:rFonts w:ascii="Arial" w:hAnsi="Arial" w:cs="Arial"/>
          <w:sz w:val="22"/>
          <w:szCs w:val="22"/>
        </w:rPr>
        <w:tab/>
        <w:t>Arenhol</w:t>
      </w:r>
      <w:r>
        <w:rPr>
          <w:rFonts w:ascii="Arial" w:hAnsi="Arial" w:cs="Arial"/>
          <w:sz w:val="22"/>
          <w:szCs w:val="22"/>
        </w:rPr>
        <w:t>z, Proper, Moorman,</w:t>
      </w:r>
      <w:r w:rsidR="004D10E0">
        <w:rPr>
          <w:rFonts w:ascii="Arial" w:hAnsi="Arial" w:cs="Arial"/>
          <w:sz w:val="22"/>
          <w:szCs w:val="22"/>
        </w:rPr>
        <w:t xml:space="preserve"> </w:t>
      </w:r>
      <w:proofErr w:type="spellStart"/>
      <w:r w:rsidR="004D10E0">
        <w:rPr>
          <w:rFonts w:ascii="Arial" w:hAnsi="Arial" w:cs="Arial"/>
          <w:sz w:val="22"/>
          <w:szCs w:val="22"/>
        </w:rPr>
        <w:t>Moomey</w:t>
      </w:r>
      <w:proofErr w:type="spellEnd"/>
      <w:r w:rsidR="004D10E0">
        <w:rPr>
          <w:rFonts w:ascii="Arial" w:hAnsi="Arial" w:cs="Arial"/>
          <w:sz w:val="22"/>
          <w:szCs w:val="22"/>
        </w:rPr>
        <w:t>, Budde</w:t>
      </w:r>
    </w:p>
    <w:p w14:paraId="4DA63B60" w14:textId="7737DE90" w:rsidR="004D10E0" w:rsidRDefault="002370AA" w:rsidP="004D10E0">
      <w:pPr>
        <w:ind w:left="576" w:right="720"/>
        <w:rPr>
          <w:rFonts w:ascii="Arial" w:hAnsi="Arial" w:cs="Arial"/>
          <w:sz w:val="22"/>
          <w:szCs w:val="22"/>
        </w:rPr>
      </w:pPr>
      <w:r>
        <w:rPr>
          <w:rFonts w:ascii="Arial" w:hAnsi="Arial" w:cs="Arial"/>
          <w:sz w:val="22"/>
          <w:szCs w:val="22"/>
        </w:rPr>
        <w:t>Members Absent</w:t>
      </w:r>
      <w:r w:rsidR="004D10E0">
        <w:rPr>
          <w:rFonts w:ascii="Arial" w:hAnsi="Arial" w:cs="Arial"/>
          <w:sz w:val="22"/>
          <w:szCs w:val="22"/>
        </w:rPr>
        <w:tab/>
        <w:t xml:space="preserve">Kern, Seidl, </w:t>
      </w:r>
      <w:proofErr w:type="spellStart"/>
      <w:r w:rsidR="004D10E0">
        <w:rPr>
          <w:rFonts w:ascii="Arial" w:hAnsi="Arial" w:cs="Arial"/>
          <w:sz w:val="22"/>
          <w:szCs w:val="22"/>
        </w:rPr>
        <w:t>Shramm</w:t>
      </w:r>
      <w:proofErr w:type="spellEnd"/>
      <w:r w:rsidR="004D10E0">
        <w:rPr>
          <w:rFonts w:ascii="Arial" w:hAnsi="Arial" w:cs="Arial"/>
          <w:sz w:val="22"/>
          <w:szCs w:val="22"/>
        </w:rPr>
        <w:t>, Granger</w:t>
      </w:r>
    </w:p>
    <w:p w14:paraId="006488AE" w14:textId="67F55CB0" w:rsidR="002370AA" w:rsidRDefault="002370AA" w:rsidP="002370AA">
      <w:pPr>
        <w:ind w:left="576" w:right="720"/>
        <w:rPr>
          <w:rFonts w:ascii="Arial" w:hAnsi="Arial" w:cs="Arial"/>
          <w:sz w:val="22"/>
          <w:szCs w:val="22"/>
        </w:rPr>
      </w:pPr>
      <w:r>
        <w:rPr>
          <w:rFonts w:ascii="Arial" w:hAnsi="Arial" w:cs="Arial"/>
          <w:sz w:val="22"/>
          <w:szCs w:val="22"/>
        </w:rPr>
        <w:t>Staff Present:</w:t>
      </w:r>
      <w:r>
        <w:rPr>
          <w:rFonts w:ascii="Arial" w:hAnsi="Arial" w:cs="Arial"/>
          <w:sz w:val="22"/>
          <w:szCs w:val="22"/>
        </w:rPr>
        <w:tab/>
      </w:r>
      <w:r w:rsidR="004D10E0">
        <w:rPr>
          <w:rFonts w:ascii="Arial" w:hAnsi="Arial" w:cs="Arial"/>
          <w:sz w:val="22"/>
          <w:szCs w:val="22"/>
        </w:rPr>
        <w:tab/>
      </w:r>
      <w:r>
        <w:rPr>
          <w:rFonts w:ascii="Arial" w:hAnsi="Arial" w:cs="Arial"/>
          <w:sz w:val="22"/>
          <w:szCs w:val="22"/>
        </w:rPr>
        <w:t>Treharne, Hockett, Burlage</w:t>
      </w:r>
    </w:p>
    <w:p w14:paraId="0E808510" w14:textId="77777777" w:rsidR="002370AA" w:rsidRPr="00E24E8E" w:rsidRDefault="002370AA" w:rsidP="002370AA">
      <w:pPr>
        <w:ind w:left="576" w:right="720"/>
        <w:rPr>
          <w:rFonts w:ascii="Arial" w:hAnsi="Arial" w:cs="Arial"/>
          <w:sz w:val="22"/>
          <w:szCs w:val="22"/>
        </w:rPr>
      </w:pPr>
    </w:p>
    <w:p w14:paraId="47D5A9DE" w14:textId="77777777" w:rsidR="00AF0EE9" w:rsidRPr="00E24E8E" w:rsidRDefault="00AF0EE9" w:rsidP="009E078D">
      <w:pPr>
        <w:numPr>
          <w:ilvl w:val="0"/>
          <w:numId w:val="9"/>
        </w:numPr>
        <w:ind w:right="720"/>
        <w:rPr>
          <w:rFonts w:ascii="Arial" w:hAnsi="Arial" w:cs="Arial"/>
          <w:sz w:val="22"/>
          <w:szCs w:val="22"/>
        </w:rPr>
      </w:pPr>
      <w:r w:rsidRPr="00E24E8E">
        <w:rPr>
          <w:rFonts w:ascii="Arial" w:hAnsi="Arial" w:cs="Arial"/>
          <w:sz w:val="22"/>
          <w:szCs w:val="22"/>
        </w:rPr>
        <w:t>MINUTES.</w:t>
      </w:r>
      <w:r w:rsidRPr="00E24E8E">
        <w:rPr>
          <w:rFonts w:ascii="Arial" w:hAnsi="Arial" w:cs="Arial"/>
          <w:sz w:val="22"/>
          <w:szCs w:val="22"/>
        </w:rPr>
        <w:br/>
      </w:r>
    </w:p>
    <w:p w14:paraId="6AE281FD" w14:textId="180F8F14" w:rsidR="00AF0EE9" w:rsidRDefault="00854407" w:rsidP="009E078D">
      <w:pPr>
        <w:numPr>
          <w:ilvl w:val="1"/>
          <w:numId w:val="9"/>
        </w:numPr>
        <w:ind w:right="720"/>
        <w:rPr>
          <w:rFonts w:ascii="Arial" w:hAnsi="Arial" w:cs="Arial"/>
          <w:sz w:val="22"/>
          <w:szCs w:val="22"/>
        </w:rPr>
      </w:pPr>
      <w:r w:rsidRPr="00E24E8E">
        <w:rPr>
          <w:rFonts w:ascii="Arial" w:hAnsi="Arial" w:cs="Arial"/>
          <w:sz w:val="22"/>
          <w:szCs w:val="22"/>
        </w:rPr>
        <w:t xml:space="preserve">Planning and Zoning </w:t>
      </w:r>
      <w:r w:rsidR="00337F02" w:rsidRPr="00E24E8E">
        <w:rPr>
          <w:rFonts w:ascii="Arial" w:hAnsi="Arial" w:cs="Arial"/>
          <w:sz w:val="22"/>
          <w:szCs w:val="22"/>
        </w:rPr>
        <w:t>–</w:t>
      </w:r>
      <w:r w:rsidR="006F282C" w:rsidRPr="00E24E8E">
        <w:rPr>
          <w:rFonts w:ascii="Arial" w:hAnsi="Arial" w:cs="Arial"/>
          <w:sz w:val="22"/>
          <w:szCs w:val="22"/>
        </w:rPr>
        <w:t xml:space="preserve"> </w:t>
      </w:r>
      <w:r w:rsidR="006C0F05" w:rsidRPr="00E24E8E">
        <w:rPr>
          <w:rFonts w:ascii="Arial" w:hAnsi="Arial" w:cs="Arial"/>
          <w:sz w:val="22"/>
          <w:szCs w:val="22"/>
        </w:rPr>
        <w:t>July 10</w:t>
      </w:r>
      <w:r w:rsidR="003F5BD2" w:rsidRPr="00E24E8E">
        <w:rPr>
          <w:rFonts w:ascii="Arial" w:hAnsi="Arial" w:cs="Arial"/>
          <w:sz w:val="22"/>
          <w:szCs w:val="22"/>
        </w:rPr>
        <w:t xml:space="preserve">, </w:t>
      </w:r>
      <w:r w:rsidR="0069451B" w:rsidRPr="00E24E8E">
        <w:rPr>
          <w:rFonts w:ascii="Arial" w:hAnsi="Arial" w:cs="Arial"/>
          <w:sz w:val="22"/>
          <w:szCs w:val="22"/>
        </w:rPr>
        <w:t>201</w:t>
      </w:r>
      <w:r w:rsidR="00601E7F" w:rsidRPr="00E24E8E">
        <w:rPr>
          <w:rFonts w:ascii="Arial" w:hAnsi="Arial" w:cs="Arial"/>
          <w:sz w:val="22"/>
          <w:szCs w:val="22"/>
        </w:rPr>
        <w:t>8</w:t>
      </w:r>
    </w:p>
    <w:p w14:paraId="27F0B4BB" w14:textId="6291A4B2" w:rsidR="002370AA" w:rsidRDefault="002370AA" w:rsidP="002370AA">
      <w:pPr>
        <w:ind w:left="1296" w:right="720"/>
        <w:rPr>
          <w:rFonts w:ascii="Arial" w:hAnsi="Arial" w:cs="Arial"/>
          <w:sz w:val="22"/>
          <w:szCs w:val="22"/>
        </w:rPr>
      </w:pPr>
    </w:p>
    <w:p w14:paraId="086836E8" w14:textId="4DA2CC07" w:rsidR="002370AA" w:rsidRDefault="004D10E0" w:rsidP="002370AA">
      <w:pPr>
        <w:ind w:left="1296" w:right="720"/>
        <w:rPr>
          <w:rFonts w:ascii="Arial" w:hAnsi="Arial" w:cs="Arial"/>
          <w:sz w:val="22"/>
          <w:szCs w:val="22"/>
        </w:rPr>
      </w:pPr>
      <w:r>
        <w:rPr>
          <w:rFonts w:ascii="Arial" w:hAnsi="Arial" w:cs="Arial"/>
          <w:sz w:val="22"/>
          <w:szCs w:val="22"/>
        </w:rPr>
        <w:t xml:space="preserve">Motion by </w:t>
      </w:r>
      <w:proofErr w:type="spellStart"/>
      <w:r>
        <w:rPr>
          <w:rFonts w:ascii="Arial" w:hAnsi="Arial" w:cs="Arial"/>
          <w:sz w:val="22"/>
          <w:szCs w:val="22"/>
        </w:rPr>
        <w:t>Arehnol</w:t>
      </w:r>
      <w:r w:rsidR="002370AA">
        <w:rPr>
          <w:rFonts w:ascii="Arial" w:hAnsi="Arial" w:cs="Arial"/>
          <w:sz w:val="22"/>
          <w:szCs w:val="22"/>
        </w:rPr>
        <w:t>z</w:t>
      </w:r>
      <w:proofErr w:type="spellEnd"/>
      <w:r w:rsidR="002370AA">
        <w:rPr>
          <w:rFonts w:ascii="Arial" w:hAnsi="Arial" w:cs="Arial"/>
          <w:sz w:val="22"/>
          <w:szCs w:val="22"/>
        </w:rPr>
        <w:t>, seconded by Proper to approve the July 10, 2018 meeting minutes as presented.</w:t>
      </w:r>
    </w:p>
    <w:p w14:paraId="37D2DFFC" w14:textId="5196E3B1" w:rsidR="002370AA" w:rsidRDefault="002370AA" w:rsidP="002370AA">
      <w:pPr>
        <w:ind w:left="1296" w:right="720"/>
        <w:rPr>
          <w:rFonts w:ascii="Arial" w:hAnsi="Arial" w:cs="Arial"/>
          <w:sz w:val="22"/>
          <w:szCs w:val="22"/>
        </w:rPr>
      </w:pPr>
    </w:p>
    <w:p w14:paraId="24A9D618" w14:textId="6D262211" w:rsidR="002370AA" w:rsidRPr="00E24E8E" w:rsidRDefault="002370AA" w:rsidP="002370AA">
      <w:pPr>
        <w:ind w:left="1296" w:right="720"/>
        <w:rPr>
          <w:rFonts w:ascii="Arial" w:hAnsi="Arial" w:cs="Arial"/>
          <w:sz w:val="22"/>
          <w:szCs w:val="22"/>
        </w:rPr>
      </w:pPr>
      <w:r>
        <w:rPr>
          <w:rFonts w:ascii="Arial" w:hAnsi="Arial" w:cs="Arial"/>
          <w:sz w:val="22"/>
          <w:szCs w:val="22"/>
        </w:rPr>
        <w:t>All “ayes” motion carried</w:t>
      </w:r>
    </w:p>
    <w:p w14:paraId="5D69F0BA" w14:textId="77777777" w:rsidR="00AF0EE9" w:rsidRPr="00E24E8E" w:rsidRDefault="00AF0EE9" w:rsidP="009E078D">
      <w:pPr>
        <w:ind w:left="576" w:right="720"/>
        <w:rPr>
          <w:rFonts w:ascii="Arial" w:hAnsi="Arial" w:cs="Arial"/>
          <w:color w:val="FF0000"/>
          <w:sz w:val="22"/>
          <w:szCs w:val="22"/>
        </w:rPr>
      </w:pPr>
    </w:p>
    <w:p w14:paraId="4444F326" w14:textId="449A12BC" w:rsidR="00AF0EE9" w:rsidRDefault="00AF0EE9" w:rsidP="009E078D">
      <w:pPr>
        <w:numPr>
          <w:ilvl w:val="0"/>
          <w:numId w:val="9"/>
        </w:numPr>
        <w:ind w:right="720"/>
        <w:rPr>
          <w:rFonts w:ascii="Arial" w:hAnsi="Arial" w:cs="Arial"/>
          <w:sz w:val="22"/>
          <w:szCs w:val="22"/>
        </w:rPr>
      </w:pPr>
      <w:r w:rsidRPr="00E24E8E">
        <w:rPr>
          <w:rFonts w:ascii="Arial" w:hAnsi="Arial" w:cs="Arial"/>
          <w:sz w:val="22"/>
          <w:szCs w:val="22"/>
        </w:rPr>
        <w:t>CITIZEN PRESENTATIONS.</w:t>
      </w:r>
    </w:p>
    <w:p w14:paraId="65CD84E5" w14:textId="33EBF60E" w:rsidR="002370AA" w:rsidRDefault="002370AA" w:rsidP="002370AA">
      <w:pPr>
        <w:ind w:left="576" w:right="720"/>
        <w:rPr>
          <w:rFonts w:ascii="Arial" w:hAnsi="Arial" w:cs="Arial"/>
          <w:sz w:val="22"/>
          <w:szCs w:val="22"/>
        </w:rPr>
      </w:pPr>
    </w:p>
    <w:p w14:paraId="7E4B3546" w14:textId="4488D733" w:rsidR="002370AA" w:rsidRPr="00E24E8E" w:rsidRDefault="002370AA" w:rsidP="002370AA">
      <w:pPr>
        <w:ind w:left="576" w:right="720"/>
        <w:rPr>
          <w:rFonts w:ascii="Arial" w:hAnsi="Arial" w:cs="Arial"/>
          <w:sz w:val="22"/>
          <w:szCs w:val="22"/>
        </w:rPr>
      </w:pPr>
      <w:r>
        <w:rPr>
          <w:rFonts w:ascii="Arial" w:hAnsi="Arial" w:cs="Arial"/>
          <w:sz w:val="22"/>
          <w:szCs w:val="22"/>
        </w:rPr>
        <w:t>None</w:t>
      </w:r>
    </w:p>
    <w:p w14:paraId="2430E202" w14:textId="77777777" w:rsidR="00AF0EE9" w:rsidRPr="00E24E8E" w:rsidRDefault="00AF0EE9" w:rsidP="009E078D">
      <w:pPr>
        <w:ind w:right="720"/>
        <w:rPr>
          <w:rFonts w:ascii="Arial" w:hAnsi="Arial" w:cs="Arial"/>
          <w:sz w:val="22"/>
          <w:szCs w:val="22"/>
        </w:rPr>
      </w:pPr>
    </w:p>
    <w:p w14:paraId="6EC8EDE4" w14:textId="0F6290F2" w:rsidR="006C0F05" w:rsidRDefault="00AF0EE9" w:rsidP="006C0F05">
      <w:pPr>
        <w:numPr>
          <w:ilvl w:val="0"/>
          <w:numId w:val="9"/>
        </w:numPr>
        <w:ind w:right="720"/>
        <w:rPr>
          <w:rFonts w:ascii="Arial" w:hAnsi="Arial" w:cs="Arial"/>
          <w:sz w:val="22"/>
          <w:szCs w:val="22"/>
        </w:rPr>
      </w:pPr>
      <w:r w:rsidRPr="00E24E8E">
        <w:rPr>
          <w:rFonts w:ascii="Arial" w:hAnsi="Arial" w:cs="Arial"/>
          <w:sz w:val="22"/>
          <w:szCs w:val="22"/>
        </w:rPr>
        <w:t>DIRECTOR’S REPORT.</w:t>
      </w:r>
    </w:p>
    <w:p w14:paraId="535F552D" w14:textId="4E520F50" w:rsidR="002370AA" w:rsidRDefault="002370AA" w:rsidP="002370AA">
      <w:pPr>
        <w:ind w:left="576" w:right="720"/>
        <w:rPr>
          <w:rFonts w:ascii="Arial" w:hAnsi="Arial" w:cs="Arial"/>
          <w:sz w:val="22"/>
          <w:szCs w:val="22"/>
        </w:rPr>
      </w:pPr>
    </w:p>
    <w:p w14:paraId="3D224FD2" w14:textId="7B18195A" w:rsidR="002370AA" w:rsidRPr="00E24E8E" w:rsidRDefault="002370AA" w:rsidP="002370AA">
      <w:pPr>
        <w:ind w:left="576" w:right="720"/>
        <w:rPr>
          <w:rFonts w:ascii="Arial" w:hAnsi="Arial" w:cs="Arial"/>
          <w:sz w:val="22"/>
          <w:szCs w:val="22"/>
        </w:rPr>
      </w:pPr>
      <w:r>
        <w:rPr>
          <w:rFonts w:ascii="Arial" w:hAnsi="Arial" w:cs="Arial"/>
          <w:sz w:val="22"/>
          <w:szCs w:val="22"/>
        </w:rPr>
        <w:t xml:space="preserve">Treharne welcomed Seth </w:t>
      </w:r>
      <w:proofErr w:type="spellStart"/>
      <w:r>
        <w:rPr>
          <w:rFonts w:ascii="Arial" w:hAnsi="Arial" w:cs="Arial"/>
          <w:sz w:val="22"/>
          <w:szCs w:val="22"/>
        </w:rPr>
        <w:t>Moomey</w:t>
      </w:r>
      <w:proofErr w:type="spellEnd"/>
      <w:r>
        <w:rPr>
          <w:rFonts w:ascii="Arial" w:hAnsi="Arial" w:cs="Arial"/>
          <w:sz w:val="22"/>
          <w:szCs w:val="22"/>
        </w:rPr>
        <w:t>, back to the Planning and Zoning Commission.  Treharne gave a brief update on the uptown development plans and Airport planning.</w:t>
      </w:r>
    </w:p>
    <w:p w14:paraId="2D5B2A8E" w14:textId="77777777" w:rsidR="006C0F05" w:rsidRPr="00E24E8E" w:rsidRDefault="006C0F05" w:rsidP="006C0F05">
      <w:pPr>
        <w:pStyle w:val="ListParagraph"/>
        <w:rPr>
          <w:rStyle w:val="Strong"/>
          <w:rFonts w:ascii="Arial" w:hAnsi="Arial" w:cs="Arial"/>
          <w:b w:val="0"/>
          <w:caps/>
          <w:sz w:val="22"/>
          <w:szCs w:val="22"/>
        </w:rPr>
      </w:pPr>
    </w:p>
    <w:p w14:paraId="7C015571" w14:textId="6FC4DFC1" w:rsidR="006C0F05" w:rsidRPr="00E24E8E" w:rsidRDefault="006C0F05" w:rsidP="006C0F05">
      <w:pPr>
        <w:numPr>
          <w:ilvl w:val="0"/>
          <w:numId w:val="9"/>
        </w:numPr>
        <w:ind w:right="720"/>
        <w:rPr>
          <w:rStyle w:val="Strong"/>
          <w:rFonts w:ascii="Arial" w:hAnsi="Arial" w:cs="Arial"/>
          <w:b w:val="0"/>
          <w:bCs w:val="0"/>
          <w:sz w:val="22"/>
          <w:szCs w:val="22"/>
        </w:rPr>
      </w:pPr>
      <w:r w:rsidRPr="00E24E8E">
        <w:rPr>
          <w:rStyle w:val="Strong"/>
          <w:rFonts w:ascii="Arial" w:hAnsi="Arial" w:cs="Arial"/>
          <w:b w:val="0"/>
          <w:caps/>
          <w:sz w:val="22"/>
          <w:szCs w:val="22"/>
        </w:rPr>
        <w:t xml:space="preserve">Gill/green – Comprehensive Plan and rezone </w:t>
      </w:r>
    </w:p>
    <w:p w14:paraId="5A37D353" w14:textId="5CDB7284" w:rsidR="006C0F05" w:rsidRDefault="006C0F05" w:rsidP="006C0F05">
      <w:pPr>
        <w:pStyle w:val="ListParagraph"/>
        <w:rPr>
          <w:rStyle w:val="Strong"/>
          <w:rFonts w:ascii="Arial" w:hAnsi="Arial" w:cs="Arial"/>
          <w:b w:val="0"/>
          <w:bCs w:val="0"/>
          <w:caps/>
          <w:sz w:val="22"/>
          <w:szCs w:val="22"/>
        </w:rPr>
      </w:pPr>
    </w:p>
    <w:p w14:paraId="40E60593" w14:textId="7B4FFBE6" w:rsidR="004D10E0" w:rsidRPr="004D10E0" w:rsidRDefault="002370AA" w:rsidP="004D10E0">
      <w:pPr>
        <w:pStyle w:val="ListParagraph"/>
        <w:rPr>
          <w:rStyle w:val="Strong"/>
          <w:rFonts w:ascii="Arial" w:hAnsi="Arial" w:cs="Arial"/>
          <w:b w:val="0"/>
          <w:bCs w:val="0"/>
          <w:sz w:val="22"/>
          <w:szCs w:val="22"/>
        </w:rPr>
      </w:pPr>
      <w:r>
        <w:rPr>
          <w:rStyle w:val="Strong"/>
          <w:rFonts w:ascii="Arial" w:hAnsi="Arial" w:cs="Arial"/>
          <w:b w:val="0"/>
          <w:bCs w:val="0"/>
          <w:sz w:val="22"/>
          <w:szCs w:val="22"/>
        </w:rPr>
        <w:t xml:space="preserve">Hockett presented the staff report regarding the proposed comprehensive plan and rezoning amendments.  Hockett stated that the proposed plans have been </w:t>
      </w:r>
      <w:proofErr w:type="spellStart"/>
      <w:r>
        <w:rPr>
          <w:rStyle w:val="Strong"/>
          <w:rFonts w:ascii="Arial" w:hAnsi="Arial" w:cs="Arial"/>
          <w:b w:val="0"/>
          <w:bCs w:val="0"/>
          <w:sz w:val="22"/>
          <w:szCs w:val="22"/>
        </w:rPr>
        <w:t>idenfitid</w:t>
      </w:r>
      <w:proofErr w:type="spellEnd"/>
      <w:r>
        <w:rPr>
          <w:rStyle w:val="Strong"/>
          <w:rFonts w:ascii="Arial" w:hAnsi="Arial" w:cs="Arial"/>
          <w:b w:val="0"/>
          <w:bCs w:val="0"/>
          <w:sz w:val="22"/>
          <w:szCs w:val="22"/>
        </w:rPr>
        <w:t xml:space="preserve"> as consistent with the goals and intent of the Comprehensive Plan as well as compatible with the existing and future land uses.</w:t>
      </w:r>
    </w:p>
    <w:p w14:paraId="61F6F88E" w14:textId="77777777" w:rsidR="002370AA" w:rsidRPr="00E24E8E" w:rsidRDefault="002370AA" w:rsidP="006C0F05">
      <w:pPr>
        <w:pStyle w:val="ListParagraph"/>
        <w:rPr>
          <w:rStyle w:val="Strong"/>
          <w:rFonts w:ascii="Arial" w:hAnsi="Arial" w:cs="Arial"/>
          <w:b w:val="0"/>
          <w:bCs w:val="0"/>
          <w:caps/>
          <w:sz w:val="22"/>
          <w:szCs w:val="22"/>
        </w:rPr>
      </w:pPr>
    </w:p>
    <w:p w14:paraId="2AB2F9FC" w14:textId="51D97837" w:rsidR="006C0F05" w:rsidRDefault="006C0F05" w:rsidP="006C0F05">
      <w:pPr>
        <w:pStyle w:val="ListParagraph"/>
        <w:numPr>
          <w:ilvl w:val="1"/>
          <w:numId w:val="26"/>
        </w:numPr>
        <w:ind w:right="720"/>
        <w:rPr>
          <w:rFonts w:ascii="Arial" w:hAnsi="Arial" w:cs="Arial"/>
          <w:sz w:val="22"/>
          <w:szCs w:val="22"/>
        </w:rPr>
      </w:pPr>
      <w:r w:rsidRPr="00E24E8E">
        <w:rPr>
          <w:rFonts w:ascii="Arial" w:hAnsi="Arial" w:cs="Arial"/>
          <w:sz w:val="22"/>
          <w:szCs w:val="22"/>
        </w:rPr>
        <w:t xml:space="preserve">Public hearing regarding the property between </w:t>
      </w:r>
      <w:proofErr w:type="spellStart"/>
      <w:r w:rsidRPr="00E24E8E">
        <w:rPr>
          <w:rFonts w:ascii="Arial" w:hAnsi="Arial" w:cs="Arial"/>
          <w:sz w:val="22"/>
          <w:szCs w:val="22"/>
        </w:rPr>
        <w:t>Alburnett</w:t>
      </w:r>
      <w:proofErr w:type="spellEnd"/>
      <w:r w:rsidRPr="00E24E8E">
        <w:rPr>
          <w:rFonts w:ascii="Arial" w:hAnsi="Arial" w:cs="Arial"/>
          <w:sz w:val="22"/>
          <w:szCs w:val="22"/>
        </w:rPr>
        <w:t xml:space="preserve"> Road and Irish Drive and north and south of Tower Terrace Road to amend the Future Land Use Map of the Marion Comprehensive Plan </w:t>
      </w:r>
      <w:r w:rsidRPr="00E24E8E">
        <w:rPr>
          <w:rFonts w:ascii="Arial" w:hAnsi="Arial" w:cs="Arial"/>
          <w:bCs/>
          <w:sz w:val="22"/>
          <w:szCs w:val="22"/>
        </w:rPr>
        <w:t xml:space="preserve">from Single Family Attached Residential to Single Family Detached Residential and Commercial; and Single Family Detached Residential to Commercial and a </w:t>
      </w:r>
      <w:r w:rsidRPr="00E24E8E">
        <w:rPr>
          <w:rFonts w:ascii="Arial" w:hAnsi="Arial" w:cs="Arial"/>
          <w:sz w:val="22"/>
          <w:szCs w:val="22"/>
        </w:rPr>
        <w:t xml:space="preserve">request to </w:t>
      </w:r>
      <w:r w:rsidRPr="00E24E8E">
        <w:rPr>
          <w:rFonts w:ascii="Arial" w:hAnsi="Arial" w:cs="Arial"/>
          <w:bCs/>
          <w:sz w:val="22"/>
          <w:szCs w:val="22"/>
        </w:rPr>
        <w:t xml:space="preserve">Rezone from  </w:t>
      </w:r>
      <w:r w:rsidRPr="00E24E8E">
        <w:rPr>
          <w:rFonts w:ascii="Arial" w:hAnsi="Arial" w:cs="Arial"/>
          <w:sz w:val="22"/>
          <w:szCs w:val="22"/>
        </w:rPr>
        <w:t>A-1 (Rural Restricted) to R-2 (Medium Density Single Family Residential), C-3 (General Commercial) and O-1 (Office Transitional) (Gill/Green).</w:t>
      </w:r>
    </w:p>
    <w:p w14:paraId="1EE5C6D3" w14:textId="38C36EBA" w:rsidR="002370AA" w:rsidRDefault="002370AA" w:rsidP="002370AA">
      <w:pPr>
        <w:pStyle w:val="ListParagraph"/>
        <w:ind w:left="1296" w:right="720"/>
        <w:rPr>
          <w:rFonts w:ascii="Arial" w:hAnsi="Arial" w:cs="Arial"/>
          <w:sz w:val="22"/>
          <w:szCs w:val="22"/>
        </w:rPr>
      </w:pPr>
    </w:p>
    <w:p w14:paraId="3C7B9B8E" w14:textId="2DBC7318" w:rsidR="002370AA" w:rsidRPr="00E24E8E" w:rsidRDefault="002370AA" w:rsidP="002370AA">
      <w:pPr>
        <w:pStyle w:val="ListParagraph"/>
        <w:ind w:left="1296" w:right="720"/>
        <w:rPr>
          <w:rFonts w:ascii="Arial" w:hAnsi="Arial" w:cs="Arial"/>
          <w:sz w:val="22"/>
          <w:szCs w:val="22"/>
        </w:rPr>
      </w:pPr>
      <w:r>
        <w:rPr>
          <w:rFonts w:ascii="Arial" w:hAnsi="Arial" w:cs="Arial"/>
          <w:sz w:val="22"/>
          <w:szCs w:val="22"/>
        </w:rPr>
        <w:t xml:space="preserve">John McKinney, 447 </w:t>
      </w:r>
      <w:proofErr w:type="spellStart"/>
      <w:r>
        <w:rPr>
          <w:rFonts w:ascii="Arial" w:hAnsi="Arial" w:cs="Arial"/>
          <w:sz w:val="22"/>
          <w:szCs w:val="22"/>
        </w:rPr>
        <w:t>Eastview</w:t>
      </w:r>
      <w:proofErr w:type="spellEnd"/>
      <w:r>
        <w:rPr>
          <w:rFonts w:ascii="Arial" w:hAnsi="Arial" w:cs="Arial"/>
          <w:sz w:val="22"/>
          <w:szCs w:val="22"/>
        </w:rPr>
        <w:t xml:space="preserve"> Drive indicated he was generally ok with the proposed amendments but concerned about future liquor licenses in the area and businesses with extended hours.</w:t>
      </w:r>
    </w:p>
    <w:p w14:paraId="2F2D026D" w14:textId="77777777" w:rsidR="006C0F05" w:rsidRPr="00E24E8E" w:rsidRDefault="006C0F05" w:rsidP="006C0F05">
      <w:pPr>
        <w:pStyle w:val="ListParagraph"/>
        <w:ind w:left="1296" w:right="360"/>
        <w:rPr>
          <w:rFonts w:ascii="Arial" w:hAnsi="Arial" w:cs="Arial"/>
          <w:sz w:val="22"/>
          <w:szCs w:val="22"/>
        </w:rPr>
      </w:pPr>
    </w:p>
    <w:p w14:paraId="6CC2ED2E" w14:textId="54C0CA88" w:rsidR="006C0F05" w:rsidRPr="00E24E8E" w:rsidRDefault="006C0F05" w:rsidP="006C0F05">
      <w:pPr>
        <w:numPr>
          <w:ilvl w:val="1"/>
          <w:numId w:val="26"/>
        </w:numPr>
        <w:ind w:right="360"/>
        <w:rPr>
          <w:rFonts w:ascii="Arial" w:hAnsi="Arial" w:cs="Arial"/>
          <w:sz w:val="22"/>
          <w:szCs w:val="22"/>
        </w:rPr>
      </w:pPr>
      <w:r w:rsidRPr="00E24E8E">
        <w:rPr>
          <w:rFonts w:ascii="Arial" w:hAnsi="Arial" w:cs="Arial"/>
          <w:sz w:val="22"/>
          <w:szCs w:val="22"/>
        </w:rPr>
        <w:lastRenderedPageBreak/>
        <w:t xml:space="preserve">CPC Resolution No. </w:t>
      </w:r>
      <w:r w:rsidRPr="00E24E8E">
        <w:rPr>
          <w:rFonts w:ascii="Arial" w:hAnsi="Arial" w:cs="Arial"/>
          <w:sz w:val="22"/>
          <w:szCs w:val="22"/>
          <w:u w:val="single"/>
        </w:rPr>
        <w:t>18-39</w:t>
      </w:r>
      <w:r w:rsidRPr="00E24E8E">
        <w:rPr>
          <w:rFonts w:ascii="Arial" w:hAnsi="Arial" w:cs="Arial"/>
          <w:sz w:val="22"/>
          <w:szCs w:val="22"/>
        </w:rPr>
        <w:t xml:space="preserve"> recommending approval to amend the Future Land Use Map of the Marion Comprehensive Plan from </w:t>
      </w:r>
      <w:r w:rsidRPr="00E24E8E">
        <w:rPr>
          <w:rFonts w:ascii="Arial" w:hAnsi="Arial" w:cs="Arial"/>
          <w:bCs/>
          <w:sz w:val="22"/>
          <w:szCs w:val="22"/>
        </w:rPr>
        <w:t xml:space="preserve">Single Family Attached Residential to Single Family Detached Residential and Commercial; and Single Family Detached Residential to Commercial </w:t>
      </w:r>
      <w:r w:rsidRPr="00E24E8E">
        <w:rPr>
          <w:rFonts w:ascii="Arial" w:hAnsi="Arial" w:cs="Arial"/>
          <w:sz w:val="22"/>
          <w:szCs w:val="22"/>
        </w:rPr>
        <w:t xml:space="preserve">for property between </w:t>
      </w:r>
      <w:proofErr w:type="spellStart"/>
      <w:r w:rsidRPr="00E24E8E">
        <w:rPr>
          <w:rFonts w:ascii="Arial" w:hAnsi="Arial" w:cs="Arial"/>
          <w:sz w:val="22"/>
          <w:szCs w:val="22"/>
        </w:rPr>
        <w:t>Alburnett</w:t>
      </w:r>
      <w:proofErr w:type="spellEnd"/>
      <w:r w:rsidRPr="00E24E8E">
        <w:rPr>
          <w:rFonts w:ascii="Arial" w:hAnsi="Arial" w:cs="Arial"/>
          <w:sz w:val="22"/>
          <w:szCs w:val="22"/>
        </w:rPr>
        <w:t xml:space="preserve"> Road and Irish Drive and north and south of Tower Terrace </w:t>
      </w:r>
      <w:r w:rsidR="00E24E8E" w:rsidRPr="00E24E8E">
        <w:rPr>
          <w:rFonts w:ascii="Arial" w:hAnsi="Arial" w:cs="Arial"/>
          <w:sz w:val="22"/>
          <w:szCs w:val="22"/>
        </w:rPr>
        <w:t>Road. (</w:t>
      </w:r>
      <w:r w:rsidRPr="00E24E8E">
        <w:rPr>
          <w:rFonts w:ascii="Arial" w:hAnsi="Arial" w:cs="Arial"/>
          <w:sz w:val="22"/>
          <w:szCs w:val="22"/>
        </w:rPr>
        <w:t>Gill/Green)</w:t>
      </w:r>
    </w:p>
    <w:p w14:paraId="0D11F8E5" w14:textId="6BC6A149" w:rsidR="006C0F05" w:rsidRDefault="006C0F05" w:rsidP="006C0F05">
      <w:pPr>
        <w:pStyle w:val="ListParagraph"/>
        <w:rPr>
          <w:rFonts w:ascii="Arial" w:hAnsi="Arial" w:cs="Arial"/>
          <w:sz w:val="22"/>
          <w:szCs w:val="22"/>
        </w:rPr>
      </w:pPr>
    </w:p>
    <w:p w14:paraId="3E265825" w14:textId="4B2A5D07" w:rsidR="002370AA" w:rsidRDefault="002370AA" w:rsidP="002370AA">
      <w:pPr>
        <w:pStyle w:val="ListParagraph"/>
        <w:ind w:left="1296"/>
        <w:rPr>
          <w:rFonts w:ascii="Arial" w:hAnsi="Arial" w:cs="Arial"/>
          <w:bCs/>
          <w:sz w:val="22"/>
          <w:szCs w:val="22"/>
        </w:rPr>
      </w:pPr>
      <w:r>
        <w:rPr>
          <w:rFonts w:ascii="Arial" w:hAnsi="Arial" w:cs="Arial"/>
          <w:sz w:val="22"/>
          <w:szCs w:val="22"/>
        </w:rPr>
        <w:t xml:space="preserve">Motion by Arenholz seconded by Moorman to recommend approval of </w:t>
      </w:r>
      <w:r w:rsidRPr="00E24E8E">
        <w:rPr>
          <w:rFonts w:ascii="Arial" w:hAnsi="Arial" w:cs="Arial"/>
          <w:sz w:val="22"/>
          <w:szCs w:val="22"/>
        </w:rPr>
        <w:t xml:space="preserve">CPC Resolution No. </w:t>
      </w:r>
      <w:r w:rsidRPr="00E24E8E">
        <w:rPr>
          <w:rFonts w:ascii="Arial" w:hAnsi="Arial" w:cs="Arial"/>
          <w:sz w:val="22"/>
          <w:szCs w:val="22"/>
          <w:u w:val="single"/>
        </w:rPr>
        <w:t>18-39</w:t>
      </w:r>
      <w:r w:rsidRPr="00E24E8E">
        <w:rPr>
          <w:rFonts w:ascii="Arial" w:hAnsi="Arial" w:cs="Arial"/>
          <w:sz w:val="22"/>
          <w:szCs w:val="22"/>
        </w:rPr>
        <w:t xml:space="preserve"> recommending approval to amend the Future Land Use Map of the Marion Comprehensive Plan from </w:t>
      </w:r>
      <w:r w:rsidRPr="00E24E8E">
        <w:rPr>
          <w:rFonts w:ascii="Arial" w:hAnsi="Arial" w:cs="Arial"/>
          <w:bCs/>
          <w:sz w:val="22"/>
          <w:szCs w:val="22"/>
        </w:rPr>
        <w:t>Single Family Attached Residential to Single Family Detached Residential and Commercial; and Single Family Det</w:t>
      </w:r>
      <w:r>
        <w:rPr>
          <w:rFonts w:ascii="Arial" w:hAnsi="Arial" w:cs="Arial"/>
          <w:bCs/>
          <w:sz w:val="22"/>
          <w:szCs w:val="22"/>
        </w:rPr>
        <w:t>ached Residential to Commercial.</w:t>
      </w:r>
    </w:p>
    <w:p w14:paraId="333FA8B7" w14:textId="7F2C080E" w:rsidR="002370AA" w:rsidRDefault="002370AA" w:rsidP="002370AA">
      <w:pPr>
        <w:pStyle w:val="ListParagraph"/>
        <w:ind w:left="1296"/>
        <w:rPr>
          <w:rFonts w:ascii="Arial" w:hAnsi="Arial" w:cs="Arial"/>
          <w:bCs/>
          <w:sz w:val="22"/>
          <w:szCs w:val="22"/>
        </w:rPr>
      </w:pPr>
    </w:p>
    <w:p w14:paraId="573DFB11" w14:textId="2A57497A" w:rsidR="002370AA" w:rsidRDefault="002370AA" w:rsidP="002370AA">
      <w:pPr>
        <w:pStyle w:val="ListParagraph"/>
        <w:ind w:left="1296"/>
        <w:rPr>
          <w:rFonts w:ascii="Arial" w:hAnsi="Arial" w:cs="Arial"/>
          <w:bCs/>
          <w:sz w:val="22"/>
          <w:szCs w:val="22"/>
        </w:rPr>
      </w:pPr>
      <w:r>
        <w:rPr>
          <w:rFonts w:ascii="Arial" w:hAnsi="Arial" w:cs="Arial"/>
          <w:bCs/>
          <w:sz w:val="22"/>
          <w:szCs w:val="22"/>
        </w:rPr>
        <w:t>Roll Call:</w:t>
      </w:r>
    </w:p>
    <w:p w14:paraId="71AA8A16" w14:textId="5BBEEBE3" w:rsidR="002370AA" w:rsidRDefault="004D10E0" w:rsidP="002370AA">
      <w:pPr>
        <w:pStyle w:val="ListParagraph"/>
        <w:ind w:left="1296"/>
        <w:rPr>
          <w:rFonts w:ascii="Arial" w:hAnsi="Arial" w:cs="Arial"/>
          <w:bCs/>
          <w:sz w:val="22"/>
          <w:szCs w:val="22"/>
        </w:rPr>
      </w:pPr>
      <w:r>
        <w:rPr>
          <w:rFonts w:ascii="Arial" w:hAnsi="Arial" w:cs="Arial"/>
          <w:bCs/>
          <w:sz w:val="22"/>
          <w:szCs w:val="22"/>
        </w:rPr>
        <w:t>Arenhol</w:t>
      </w:r>
      <w:r w:rsidR="002370AA">
        <w:rPr>
          <w:rFonts w:ascii="Arial" w:hAnsi="Arial" w:cs="Arial"/>
          <w:bCs/>
          <w:sz w:val="22"/>
          <w:szCs w:val="22"/>
        </w:rPr>
        <w:t>z</w:t>
      </w:r>
      <w:r w:rsidR="002370AA">
        <w:rPr>
          <w:rFonts w:ascii="Arial" w:hAnsi="Arial" w:cs="Arial"/>
          <w:bCs/>
          <w:sz w:val="22"/>
          <w:szCs w:val="22"/>
        </w:rPr>
        <w:tab/>
        <w:t>Aye</w:t>
      </w:r>
    </w:p>
    <w:p w14:paraId="228F7774" w14:textId="45A8699D" w:rsidR="002370AA" w:rsidRDefault="002370AA" w:rsidP="002370AA">
      <w:pPr>
        <w:pStyle w:val="ListParagraph"/>
        <w:ind w:left="1296"/>
        <w:rPr>
          <w:rFonts w:ascii="Arial" w:hAnsi="Arial" w:cs="Arial"/>
          <w:bCs/>
          <w:sz w:val="22"/>
          <w:szCs w:val="22"/>
        </w:rPr>
      </w:pPr>
      <w:r>
        <w:rPr>
          <w:rFonts w:ascii="Arial" w:hAnsi="Arial" w:cs="Arial"/>
          <w:bCs/>
          <w:sz w:val="22"/>
          <w:szCs w:val="22"/>
        </w:rPr>
        <w:t>Moorman</w:t>
      </w:r>
      <w:r>
        <w:rPr>
          <w:rFonts w:ascii="Arial" w:hAnsi="Arial" w:cs="Arial"/>
          <w:bCs/>
          <w:sz w:val="22"/>
          <w:szCs w:val="22"/>
        </w:rPr>
        <w:tab/>
        <w:t>Aye</w:t>
      </w:r>
    </w:p>
    <w:p w14:paraId="68E89575" w14:textId="4FB30A35" w:rsidR="002370AA" w:rsidRDefault="002370AA" w:rsidP="002370AA">
      <w:pPr>
        <w:pStyle w:val="ListParagraph"/>
        <w:ind w:left="1296"/>
        <w:rPr>
          <w:rFonts w:ascii="Arial" w:hAnsi="Arial" w:cs="Arial"/>
          <w:bCs/>
          <w:sz w:val="22"/>
          <w:szCs w:val="22"/>
        </w:rPr>
      </w:pPr>
      <w:proofErr w:type="spellStart"/>
      <w:r>
        <w:rPr>
          <w:rFonts w:ascii="Arial" w:hAnsi="Arial" w:cs="Arial"/>
          <w:bCs/>
          <w:sz w:val="22"/>
          <w:szCs w:val="22"/>
        </w:rPr>
        <w:t>Moomey</w:t>
      </w:r>
      <w:proofErr w:type="spellEnd"/>
      <w:r>
        <w:rPr>
          <w:rFonts w:ascii="Arial" w:hAnsi="Arial" w:cs="Arial"/>
          <w:bCs/>
          <w:sz w:val="22"/>
          <w:szCs w:val="22"/>
        </w:rPr>
        <w:tab/>
      </w:r>
      <w:r>
        <w:rPr>
          <w:rFonts w:ascii="Arial" w:hAnsi="Arial" w:cs="Arial"/>
          <w:bCs/>
          <w:sz w:val="22"/>
          <w:szCs w:val="22"/>
        </w:rPr>
        <w:tab/>
        <w:t>Aye</w:t>
      </w:r>
    </w:p>
    <w:p w14:paraId="229B6D9F" w14:textId="49ED2489" w:rsidR="002370AA" w:rsidRDefault="004D10E0" w:rsidP="002370AA">
      <w:pPr>
        <w:pStyle w:val="ListParagraph"/>
        <w:ind w:left="1296"/>
        <w:rPr>
          <w:rFonts w:ascii="Arial" w:hAnsi="Arial" w:cs="Arial"/>
          <w:bCs/>
          <w:sz w:val="22"/>
          <w:szCs w:val="22"/>
        </w:rPr>
      </w:pPr>
      <w:r>
        <w:rPr>
          <w:rFonts w:ascii="Arial" w:hAnsi="Arial" w:cs="Arial"/>
          <w:bCs/>
          <w:sz w:val="22"/>
          <w:szCs w:val="22"/>
        </w:rPr>
        <w:t>Proper</w:t>
      </w:r>
      <w:r>
        <w:rPr>
          <w:rFonts w:ascii="Arial" w:hAnsi="Arial" w:cs="Arial"/>
          <w:bCs/>
          <w:sz w:val="22"/>
          <w:szCs w:val="22"/>
        </w:rPr>
        <w:tab/>
      </w:r>
      <w:r>
        <w:rPr>
          <w:rFonts w:ascii="Arial" w:hAnsi="Arial" w:cs="Arial"/>
          <w:bCs/>
          <w:sz w:val="22"/>
          <w:szCs w:val="22"/>
        </w:rPr>
        <w:tab/>
        <w:t>Aye</w:t>
      </w:r>
    </w:p>
    <w:p w14:paraId="299F6F77" w14:textId="0783BE7C" w:rsidR="004D10E0" w:rsidRDefault="004D10E0" w:rsidP="002370AA">
      <w:pPr>
        <w:pStyle w:val="ListParagraph"/>
        <w:ind w:left="1296"/>
        <w:rPr>
          <w:rFonts w:ascii="Arial" w:hAnsi="Arial" w:cs="Arial"/>
          <w:bCs/>
          <w:sz w:val="22"/>
          <w:szCs w:val="22"/>
        </w:rPr>
      </w:pPr>
      <w:r>
        <w:rPr>
          <w:rFonts w:ascii="Arial" w:hAnsi="Arial" w:cs="Arial"/>
          <w:bCs/>
          <w:sz w:val="22"/>
          <w:szCs w:val="22"/>
        </w:rPr>
        <w:t>Budde</w:t>
      </w:r>
      <w:r>
        <w:rPr>
          <w:rFonts w:ascii="Arial" w:hAnsi="Arial" w:cs="Arial"/>
          <w:bCs/>
          <w:sz w:val="22"/>
          <w:szCs w:val="22"/>
        </w:rPr>
        <w:tab/>
      </w:r>
      <w:r>
        <w:rPr>
          <w:rFonts w:ascii="Arial" w:hAnsi="Arial" w:cs="Arial"/>
          <w:bCs/>
          <w:sz w:val="22"/>
          <w:szCs w:val="22"/>
        </w:rPr>
        <w:tab/>
        <w:t>Aye</w:t>
      </w:r>
    </w:p>
    <w:p w14:paraId="642F5EB5" w14:textId="562E82D9" w:rsidR="004D10E0" w:rsidRDefault="004D10E0" w:rsidP="002370AA">
      <w:pPr>
        <w:pStyle w:val="ListParagraph"/>
        <w:ind w:left="1296"/>
        <w:rPr>
          <w:rFonts w:ascii="Arial" w:hAnsi="Arial" w:cs="Arial"/>
          <w:bCs/>
          <w:sz w:val="22"/>
          <w:szCs w:val="22"/>
        </w:rPr>
      </w:pPr>
    </w:p>
    <w:p w14:paraId="096F0C65" w14:textId="765D9C3B" w:rsidR="004D10E0" w:rsidRPr="004D10E0" w:rsidRDefault="004D10E0" w:rsidP="004D10E0">
      <w:pPr>
        <w:pStyle w:val="ListParagraph"/>
        <w:ind w:left="1296"/>
        <w:rPr>
          <w:rFonts w:ascii="Arial" w:hAnsi="Arial" w:cs="Arial"/>
          <w:bCs/>
          <w:sz w:val="22"/>
          <w:szCs w:val="22"/>
        </w:rPr>
      </w:pPr>
      <w:r>
        <w:rPr>
          <w:rFonts w:ascii="Arial" w:hAnsi="Arial" w:cs="Arial"/>
          <w:bCs/>
          <w:sz w:val="22"/>
          <w:szCs w:val="22"/>
        </w:rPr>
        <w:t>All “ayes” motion carried (5-0)</w:t>
      </w:r>
    </w:p>
    <w:p w14:paraId="05863459" w14:textId="77777777" w:rsidR="006C0F05" w:rsidRPr="00E24E8E" w:rsidRDefault="006C0F05" w:rsidP="006C0F05">
      <w:pPr>
        <w:ind w:left="1296" w:right="360"/>
        <w:rPr>
          <w:rFonts w:ascii="Arial" w:hAnsi="Arial" w:cs="Arial"/>
          <w:sz w:val="22"/>
          <w:szCs w:val="22"/>
        </w:rPr>
      </w:pPr>
    </w:p>
    <w:p w14:paraId="3E5B8F86" w14:textId="0293C298" w:rsidR="006C0F05" w:rsidRDefault="006C0F05" w:rsidP="006C0F05">
      <w:pPr>
        <w:numPr>
          <w:ilvl w:val="1"/>
          <w:numId w:val="26"/>
        </w:numPr>
        <w:ind w:right="360"/>
        <w:rPr>
          <w:rFonts w:ascii="Arial" w:hAnsi="Arial" w:cs="Arial"/>
          <w:sz w:val="22"/>
          <w:szCs w:val="22"/>
        </w:rPr>
      </w:pPr>
      <w:r w:rsidRPr="00E24E8E">
        <w:rPr>
          <w:rFonts w:ascii="Arial" w:hAnsi="Arial" w:cs="Arial"/>
          <w:sz w:val="22"/>
          <w:szCs w:val="22"/>
        </w:rPr>
        <w:t xml:space="preserve">CPC Resolution No. </w:t>
      </w:r>
      <w:r w:rsidRPr="00E24E8E">
        <w:rPr>
          <w:rFonts w:ascii="Arial" w:hAnsi="Arial" w:cs="Arial"/>
          <w:sz w:val="22"/>
          <w:szCs w:val="22"/>
          <w:u w:val="single"/>
        </w:rPr>
        <w:t>18-40</w:t>
      </w:r>
      <w:r w:rsidRPr="00E24E8E">
        <w:rPr>
          <w:rFonts w:ascii="Arial" w:hAnsi="Arial" w:cs="Arial"/>
          <w:sz w:val="22"/>
          <w:szCs w:val="22"/>
        </w:rPr>
        <w:t xml:space="preserve"> recommending approval to </w:t>
      </w:r>
      <w:r w:rsidRPr="00E24E8E">
        <w:rPr>
          <w:rFonts w:ascii="Arial" w:hAnsi="Arial" w:cs="Arial"/>
          <w:bCs/>
          <w:sz w:val="22"/>
          <w:szCs w:val="22"/>
        </w:rPr>
        <w:t xml:space="preserve">Rezone from </w:t>
      </w:r>
      <w:r w:rsidRPr="00E24E8E">
        <w:rPr>
          <w:rFonts w:ascii="Arial" w:hAnsi="Arial" w:cs="Arial"/>
          <w:sz w:val="22"/>
          <w:szCs w:val="22"/>
        </w:rPr>
        <w:t xml:space="preserve">A-1 (Rural Restricted) to R-2 (Medium Density Single Family Residential), C-3 (General Commercial) and O-1 (Office </w:t>
      </w:r>
      <w:r w:rsidR="00E24E8E" w:rsidRPr="00E24E8E">
        <w:rPr>
          <w:rFonts w:ascii="Arial" w:hAnsi="Arial" w:cs="Arial"/>
          <w:sz w:val="22"/>
          <w:szCs w:val="22"/>
        </w:rPr>
        <w:t>Transitional) for</w:t>
      </w:r>
      <w:r w:rsidRPr="00E24E8E">
        <w:rPr>
          <w:rFonts w:ascii="Arial" w:hAnsi="Arial" w:cs="Arial"/>
          <w:sz w:val="22"/>
          <w:szCs w:val="22"/>
        </w:rPr>
        <w:t xml:space="preserve"> property between </w:t>
      </w:r>
      <w:proofErr w:type="spellStart"/>
      <w:r w:rsidRPr="00E24E8E">
        <w:rPr>
          <w:rFonts w:ascii="Arial" w:hAnsi="Arial" w:cs="Arial"/>
          <w:sz w:val="22"/>
          <w:szCs w:val="22"/>
        </w:rPr>
        <w:t>Alburnett</w:t>
      </w:r>
      <w:proofErr w:type="spellEnd"/>
      <w:r w:rsidRPr="00E24E8E">
        <w:rPr>
          <w:rFonts w:ascii="Arial" w:hAnsi="Arial" w:cs="Arial"/>
          <w:sz w:val="22"/>
          <w:szCs w:val="22"/>
        </w:rPr>
        <w:t xml:space="preserve"> Road and Irish Drive and north and south of Tower Terrace </w:t>
      </w:r>
      <w:proofErr w:type="gramStart"/>
      <w:r w:rsidRPr="00E24E8E">
        <w:rPr>
          <w:rFonts w:ascii="Arial" w:hAnsi="Arial" w:cs="Arial"/>
          <w:sz w:val="22"/>
          <w:szCs w:val="22"/>
        </w:rPr>
        <w:t>Road.(</w:t>
      </w:r>
      <w:proofErr w:type="gramEnd"/>
      <w:r w:rsidRPr="00E24E8E">
        <w:rPr>
          <w:rFonts w:ascii="Arial" w:hAnsi="Arial" w:cs="Arial"/>
          <w:sz w:val="22"/>
          <w:szCs w:val="22"/>
        </w:rPr>
        <w:t>Gill/Green)</w:t>
      </w:r>
    </w:p>
    <w:p w14:paraId="799CE2C9" w14:textId="6F6CDB00" w:rsidR="004D10E0" w:rsidRDefault="004D10E0" w:rsidP="004D10E0">
      <w:pPr>
        <w:ind w:left="1296" w:right="360"/>
        <w:rPr>
          <w:rFonts w:ascii="Arial" w:hAnsi="Arial" w:cs="Arial"/>
          <w:sz w:val="22"/>
          <w:szCs w:val="22"/>
        </w:rPr>
      </w:pPr>
    </w:p>
    <w:p w14:paraId="29FA7A39" w14:textId="7EE6658C" w:rsidR="004D10E0" w:rsidRDefault="004D10E0" w:rsidP="004D10E0">
      <w:pPr>
        <w:ind w:left="1296" w:right="360"/>
        <w:rPr>
          <w:rFonts w:ascii="Arial" w:hAnsi="Arial" w:cs="Arial"/>
          <w:sz w:val="22"/>
          <w:szCs w:val="22"/>
        </w:rPr>
      </w:pPr>
      <w:r>
        <w:rPr>
          <w:rFonts w:ascii="Arial" w:hAnsi="Arial" w:cs="Arial"/>
          <w:sz w:val="22"/>
          <w:szCs w:val="22"/>
        </w:rPr>
        <w:t xml:space="preserve">Motion by </w:t>
      </w:r>
      <w:proofErr w:type="spellStart"/>
      <w:r>
        <w:rPr>
          <w:rFonts w:ascii="Arial" w:hAnsi="Arial" w:cs="Arial"/>
          <w:sz w:val="22"/>
          <w:szCs w:val="22"/>
        </w:rPr>
        <w:t>Moomey</w:t>
      </w:r>
      <w:proofErr w:type="spellEnd"/>
      <w:r>
        <w:rPr>
          <w:rFonts w:ascii="Arial" w:hAnsi="Arial" w:cs="Arial"/>
          <w:sz w:val="22"/>
          <w:szCs w:val="22"/>
        </w:rPr>
        <w:t xml:space="preserve">, seconded by Arenholz to recommend approval of </w:t>
      </w:r>
      <w:r w:rsidRPr="00E24E8E">
        <w:rPr>
          <w:rFonts w:ascii="Arial" w:hAnsi="Arial" w:cs="Arial"/>
          <w:sz w:val="22"/>
          <w:szCs w:val="22"/>
        </w:rPr>
        <w:t xml:space="preserve">CPC Resolution No. </w:t>
      </w:r>
      <w:r w:rsidRPr="00E24E8E">
        <w:rPr>
          <w:rFonts w:ascii="Arial" w:hAnsi="Arial" w:cs="Arial"/>
          <w:sz w:val="22"/>
          <w:szCs w:val="22"/>
          <w:u w:val="single"/>
        </w:rPr>
        <w:t>18-40</w:t>
      </w:r>
      <w:r w:rsidRPr="00E24E8E">
        <w:rPr>
          <w:rFonts w:ascii="Arial" w:hAnsi="Arial" w:cs="Arial"/>
          <w:sz w:val="22"/>
          <w:szCs w:val="22"/>
        </w:rPr>
        <w:t xml:space="preserve"> recommending approval to </w:t>
      </w:r>
      <w:r w:rsidRPr="00E24E8E">
        <w:rPr>
          <w:rFonts w:ascii="Arial" w:hAnsi="Arial" w:cs="Arial"/>
          <w:bCs/>
          <w:sz w:val="22"/>
          <w:szCs w:val="22"/>
        </w:rPr>
        <w:t xml:space="preserve">Rezone from </w:t>
      </w:r>
      <w:r w:rsidRPr="00E24E8E">
        <w:rPr>
          <w:rFonts w:ascii="Arial" w:hAnsi="Arial" w:cs="Arial"/>
          <w:sz w:val="22"/>
          <w:szCs w:val="22"/>
        </w:rPr>
        <w:t>A-1 (Rural Restricted) to R-2 (Medium Density Single Family Residential), C-3 (General Commercial) and O-1 (Office Transitional)</w:t>
      </w:r>
      <w:r>
        <w:rPr>
          <w:rFonts w:ascii="Arial" w:hAnsi="Arial" w:cs="Arial"/>
          <w:sz w:val="22"/>
          <w:szCs w:val="22"/>
        </w:rPr>
        <w:t xml:space="preserve"> subject to conditions regarding design, lighting, landscaping and general land use.</w:t>
      </w:r>
    </w:p>
    <w:p w14:paraId="7E6559D9" w14:textId="6383E363" w:rsidR="004D10E0" w:rsidRDefault="004D10E0" w:rsidP="004D10E0">
      <w:pPr>
        <w:ind w:left="1296" w:right="360"/>
        <w:rPr>
          <w:rFonts w:ascii="Arial" w:hAnsi="Arial" w:cs="Arial"/>
          <w:sz w:val="22"/>
          <w:szCs w:val="22"/>
        </w:rPr>
      </w:pPr>
    </w:p>
    <w:p w14:paraId="6C8AE8D1"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Roll Call:</w:t>
      </w:r>
    </w:p>
    <w:p w14:paraId="28128A8B"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Arenholz</w:t>
      </w:r>
      <w:r>
        <w:rPr>
          <w:rFonts w:ascii="Arial" w:hAnsi="Arial" w:cs="Arial"/>
          <w:bCs/>
          <w:sz w:val="22"/>
          <w:szCs w:val="22"/>
        </w:rPr>
        <w:tab/>
        <w:t>Aye</w:t>
      </w:r>
    </w:p>
    <w:p w14:paraId="6A59D0A2"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Moorman</w:t>
      </w:r>
      <w:r>
        <w:rPr>
          <w:rFonts w:ascii="Arial" w:hAnsi="Arial" w:cs="Arial"/>
          <w:bCs/>
          <w:sz w:val="22"/>
          <w:szCs w:val="22"/>
        </w:rPr>
        <w:tab/>
        <w:t>Aye</w:t>
      </w:r>
    </w:p>
    <w:p w14:paraId="12A5C466" w14:textId="77777777" w:rsidR="004D10E0" w:rsidRDefault="004D10E0" w:rsidP="004D10E0">
      <w:pPr>
        <w:pStyle w:val="ListParagraph"/>
        <w:ind w:left="1296"/>
        <w:rPr>
          <w:rFonts w:ascii="Arial" w:hAnsi="Arial" w:cs="Arial"/>
          <w:bCs/>
          <w:sz w:val="22"/>
          <w:szCs w:val="22"/>
        </w:rPr>
      </w:pPr>
      <w:proofErr w:type="spellStart"/>
      <w:r>
        <w:rPr>
          <w:rFonts w:ascii="Arial" w:hAnsi="Arial" w:cs="Arial"/>
          <w:bCs/>
          <w:sz w:val="22"/>
          <w:szCs w:val="22"/>
        </w:rPr>
        <w:t>Moomey</w:t>
      </w:r>
      <w:proofErr w:type="spellEnd"/>
      <w:r>
        <w:rPr>
          <w:rFonts w:ascii="Arial" w:hAnsi="Arial" w:cs="Arial"/>
          <w:bCs/>
          <w:sz w:val="22"/>
          <w:szCs w:val="22"/>
        </w:rPr>
        <w:tab/>
      </w:r>
      <w:r>
        <w:rPr>
          <w:rFonts w:ascii="Arial" w:hAnsi="Arial" w:cs="Arial"/>
          <w:bCs/>
          <w:sz w:val="22"/>
          <w:szCs w:val="22"/>
        </w:rPr>
        <w:tab/>
        <w:t>Aye</w:t>
      </w:r>
    </w:p>
    <w:p w14:paraId="7C6C45F5"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Proper</w:t>
      </w:r>
      <w:r>
        <w:rPr>
          <w:rFonts w:ascii="Arial" w:hAnsi="Arial" w:cs="Arial"/>
          <w:bCs/>
          <w:sz w:val="22"/>
          <w:szCs w:val="22"/>
        </w:rPr>
        <w:tab/>
      </w:r>
      <w:r>
        <w:rPr>
          <w:rFonts w:ascii="Arial" w:hAnsi="Arial" w:cs="Arial"/>
          <w:bCs/>
          <w:sz w:val="22"/>
          <w:szCs w:val="22"/>
        </w:rPr>
        <w:tab/>
        <w:t>Aye</w:t>
      </w:r>
    </w:p>
    <w:p w14:paraId="60C4BE17"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Budde</w:t>
      </w:r>
      <w:r>
        <w:rPr>
          <w:rFonts w:ascii="Arial" w:hAnsi="Arial" w:cs="Arial"/>
          <w:bCs/>
          <w:sz w:val="22"/>
          <w:szCs w:val="22"/>
        </w:rPr>
        <w:tab/>
      </w:r>
      <w:r>
        <w:rPr>
          <w:rFonts w:ascii="Arial" w:hAnsi="Arial" w:cs="Arial"/>
          <w:bCs/>
          <w:sz w:val="22"/>
          <w:szCs w:val="22"/>
        </w:rPr>
        <w:tab/>
        <w:t>Aye</w:t>
      </w:r>
    </w:p>
    <w:p w14:paraId="76BD5C62" w14:textId="77777777" w:rsidR="004D10E0" w:rsidRDefault="004D10E0" w:rsidP="004D10E0">
      <w:pPr>
        <w:pStyle w:val="ListParagraph"/>
        <w:ind w:left="1296"/>
        <w:rPr>
          <w:rFonts w:ascii="Arial" w:hAnsi="Arial" w:cs="Arial"/>
          <w:bCs/>
          <w:sz w:val="22"/>
          <w:szCs w:val="22"/>
        </w:rPr>
      </w:pPr>
    </w:p>
    <w:p w14:paraId="598E083F" w14:textId="77777777" w:rsidR="004D10E0" w:rsidRPr="004D10E0" w:rsidRDefault="004D10E0" w:rsidP="004D10E0">
      <w:pPr>
        <w:pStyle w:val="ListParagraph"/>
        <w:ind w:left="1296"/>
        <w:rPr>
          <w:rFonts w:ascii="Arial" w:hAnsi="Arial" w:cs="Arial"/>
          <w:bCs/>
          <w:sz w:val="22"/>
          <w:szCs w:val="22"/>
        </w:rPr>
      </w:pPr>
      <w:r>
        <w:rPr>
          <w:rFonts w:ascii="Arial" w:hAnsi="Arial" w:cs="Arial"/>
          <w:bCs/>
          <w:sz w:val="22"/>
          <w:szCs w:val="22"/>
        </w:rPr>
        <w:t>All “ayes” motion carried (5-0)</w:t>
      </w:r>
    </w:p>
    <w:p w14:paraId="78EAB70B" w14:textId="3448B3FC" w:rsidR="00E24E8E" w:rsidRPr="00E24E8E" w:rsidRDefault="00E24E8E" w:rsidP="00E24E8E">
      <w:pPr>
        <w:ind w:right="360"/>
        <w:rPr>
          <w:rFonts w:ascii="Arial" w:hAnsi="Arial" w:cs="Arial"/>
          <w:sz w:val="22"/>
          <w:szCs w:val="22"/>
        </w:rPr>
      </w:pPr>
    </w:p>
    <w:p w14:paraId="5C4D4BD8" w14:textId="7088F3CD" w:rsidR="00E24E8E" w:rsidRPr="00E24E8E" w:rsidRDefault="00E24E8E" w:rsidP="00E24E8E">
      <w:pPr>
        <w:pStyle w:val="ListParagraph"/>
        <w:numPr>
          <w:ilvl w:val="1"/>
          <w:numId w:val="26"/>
        </w:numPr>
        <w:ind w:right="360"/>
        <w:rPr>
          <w:rFonts w:ascii="Arial" w:hAnsi="Arial" w:cs="Arial"/>
          <w:sz w:val="22"/>
          <w:szCs w:val="22"/>
        </w:rPr>
      </w:pPr>
      <w:r w:rsidRPr="00E24E8E">
        <w:rPr>
          <w:rFonts w:ascii="Arial" w:hAnsi="Arial" w:cs="Arial"/>
          <w:sz w:val="22"/>
          <w:szCs w:val="22"/>
        </w:rPr>
        <w:t xml:space="preserve">CPC Resolution No. </w:t>
      </w:r>
      <w:r w:rsidRPr="00E24E8E">
        <w:rPr>
          <w:rFonts w:ascii="Arial" w:hAnsi="Arial" w:cs="Arial"/>
          <w:sz w:val="22"/>
          <w:szCs w:val="22"/>
          <w:u w:val="single"/>
        </w:rPr>
        <w:t>18-4</w:t>
      </w:r>
      <w:r w:rsidRPr="00E24E8E">
        <w:rPr>
          <w:rFonts w:ascii="Arial" w:hAnsi="Arial" w:cs="Arial"/>
          <w:sz w:val="22"/>
          <w:szCs w:val="22"/>
        </w:rPr>
        <w:t xml:space="preserve">1 recommending approval of a Preliminary Plat for Tower </w:t>
      </w:r>
      <w:r w:rsidRPr="00E24E8E">
        <w:rPr>
          <w:rFonts w:ascii="Arial" w:hAnsi="Arial" w:cs="Arial"/>
          <w:sz w:val="22"/>
          <w:szCs w:val="22"/>
        </w:rPr>
        <w:br/>
        <w:t xml:space="preserve">Terrace Commercial located between </w:t>
      </w:r>
      <w:proofErr w:type="spellStart"/>
      <w:r w:rsidRPr="00E24E8E">
        <w:rPr>
          <w:rFonts w:ascii="Arial" w:hAnsi="Arial" w:cs="Arial"/>
          <w:sz w:val="22"/>
          <w:szCs w:val="22"/>
        </w:rPr>
        <w:t>Alburnett</w:t>
      </w:r>
      <w:proofErr w:type="spellEnd"/>
      <w:r w:rsidRPr="00E24E8E">
        <w:rPr>
          <w:rFonts w:ascii="Arial" w:hAnsi="Arial" w:cs="Arial"/>
          <w:sz w:val="22"/>
          <w:szCs w:val="22"/>
        </w:rPr>
        <w:t xml:space="preserve"> Road and Irish Drive and north and south of Tower Terrace Road. (Gill/Green)</w:t>
      </w:r>
    </w:p>
    <w:p w14:paraId="3A662BAF" w14:textId="4E5DD40F" w:rsidR="00E24E8E" w:rsidRDefault="00E24E8E" w:rsidP="004D10E0">
      <w:pPr>
        <w:pStyle w:val="ListParagraph"/>
        <w:ind w:left="1296"/>
        <w:rPr>
          <w:rFonts w:ascii="Arial" w:hAnsi="Arial" w:cs="Arial"/>
          <w:sz w:val="22"/>
          <w:szCs w:val="22"/>
        </w:rPr>
      </w:pPr>
    </w:p>
    <w:p w14:paraId="009D283B" w14:textId="58D4BA93" w:rsidR="004D10E0" w:rsidRDefault="004D10E0" w:rsidP="004D10E0">
      <w:pPr>
        <w:pStyle w:val="ListParagraph"/>
        <w:ind w:left="1296"/>
        <w:rPr>
          <w:rFonts w:ascii="Arial" w:hAnsi="Arial" w:cs="Arial"/>
          <w:sz w:val="22"/>
          <w:szCs w:val="22"/>
        </w:rPr>
      </w:pPr>
      <w:r>
        <w:rPr>
          <w:rFonts w:ascii="Arial" w:hAnsi="Arial" w:cs="Arial"/>
          <w:sz w:val="22"/>
          <w:szCs w:val="22"/>
        </w:rPr>
        <w:t xml:space="preserve">Motion by Arenholz, seconded by Proper to recommend approval of </w:t>
      </w:r>
      <w:r w:rsidRPr="00E24E8E">
        <w:rPr>
          <w:rFonts w:ascii="Arial" w:hAnsi="Arial" w:cs="Arial"/>
          <w:sz w:val="22"/>
          <w:szCs w:val="22"/>
        </w:rPr>
        <w:t xml:space="preserve">CPC Resolution No. </w:t>
      </w:r>
      <w:r w:rsidRPr="00E24E8E">
        <w:rPr>
          <w:rFonts w:ascii="Arial" w:hAnsi="Arial" w:cs="Arial"/>
          <w:sz w:val="22"/>
          <w:szCs w:val="22"/>
          <w:u w:val="single"/>
        </w:rPr>
        <w:t>18-4</w:t>
      </w:r>
      <w:r w:rsidRPr="00E24E8E">
        <w:rPr>
          <w:rFonts w:ascii="Arial" w:hAnsi="Arial" w:cs="Arial"/>
          <w:sz w:val="22"/>
          <w:szCs w:val="22"/>
        </w:rPr>
        <w:t>1 recommending approval o</w:t>
      </w:r>
      <w:r>
        <w:rPr>
          <w:rFonts w:ascii="Arial" w:hAnsi="Arial" w:cs="Arial"/>
          <w:sz w:val="22"/>
          <w:szCs w:val="22"/>
        </w:rPr>
        <w:t xml:space="preserve">f a Preliminary Plat for Tower </w:t>
      </w:r>
      <w:r w:rsidRPr="00E24E8E">
        <w:rPr>
          <w:rFonts w:ascii="Arial" w:hAnsi="Arial" w:cs="Arial"/>
          <w:sz w:val="22"/>
          <w:szCs w:val="22"/>
        </w:rPr>
        <w:t>Terrace Commercial</w:t>
      </w:r>
      <w:r>
        <w:rPr>
          <w:rFonts w:ascii="Arial" w:hAnsi="Arial" w:cs="Arial"/>
          <w:sz w:val="22"/>
          <w:szCs w:val="22"/>
        </w:rPr>
        <w:t>.</w:t>
      </w:r>
    </w:p>
    <w:p w14:paraId="7321924D" w14:textId="6165AAD4" w:rsidR="004D10E0" w:rsidRDefault="004D10E0" w:rsidP="004D10E0">
      <w:pPr>
        <w:pStyle w:val="ListParagraph"/>
        <w:ind w:left="1296"/>
        <w:rPr>
          <w:rFonts w:ascii="Arial" w:hAnsi="Arial" w:cs="Arial"/>
          <w:sz w:val="22"/>
          <w:szCs w:val="22"/>
        </w:rPr>
      </w:pPr>
    </w:p>
    <w:p w14:paraId="4859D0C8" w14:textId="1EDAC016" w:rsidR="00E24E8E" w:rsidRPr="00E24E8E" w:rsidRDefault="004D10E0" w:rsidP="004D10E0">
      <w:pPr>
        <w:pStyle w:val="ListParagraph"/>
        <w:ind w:left="1296"/>
        <w:rPr>
          <w:rFonts w:ascii="Arial" w:hAnsi="Arial" w:cs="Arial"/>
          <w:sz w:val="22"/>
          <w:szCs w:val="22"/>
        </w:rPr>
      </w:pPr>
      <w:r>
        <w:rPr>
          <w:rFonts w:ascii="Arial" w:hAnsi="Arial" w:cs="Arial"/>
          <w:sz w:val="22"/>
          <w:szCs w:val="22"/>
        </w:rPr>
        <w:t>All “ayes” motion carried (5-0)</w:t>
      </w:r>
    </w:p>
    <w:p w14:paraId="7398AC56" w14:textId="77777777" w:rsidR="006C0F05" w:rsidRPr="00E24E8E" w:rsidRDefault="006C0F05" w:rsidP="006C0F05">
      <w:pPr>
        <w:ind w:left="1296" w:right="360"/>
        <w:rPr>
          <w:rFonts w:ascii="Arial" w:hAnsi="Arial" w:cs="Arial"/>
          <w:sz w:val="22"/>
          <w:szCs w:val="22"/>
        </w:rPr>
      </w:pPr>
    </w:p>
    <w:p w14:paraId="6F556303" w14:textId="570BA76E" w:rsidR="006C0F05" w:rsidRPr="002370AA" w:rsidRDefault="006C0F05" w:rsidP="006C0F05">
      <w:pPr>
        <w:pStyle w:val="ListParagraph"/>
        <w:numPr>
          <w:ilvl w:val="0"/>
          <w:numId w:val="9"/>
        </w:numPr>
        <w:ind w:right="360"/>
        <w:rPr>
          <w:rFonts w:ascii="Arial" w:hAnsi="Arial" w:cs="Arial"/>
          <w:sz w:val="22"/>
          <w:szCs w:val="22"/>
        </w:rPr>
      </w:pPr>
      <w:r w:rsidRPr="00E24E8E">
        <w:rPr>
          <w:rFonts w:ascii="Arial" w:hAnsi="Arial" w:cs="Arial"/>
          <w:caps/>
          <w:sz w:val="22"/>
          <w:szCs w:val="22"/>
        </w:rPr>
        <w:t>Whispering estate addition to Linn County – Final Plat (Del and donna bucknell)</w:t>
      </w:r>
    </w:p>
    <w:p w14:paraId="39C45BE8" w14:textId="179A8625" w:rsidR="006C0F05" w:rsidRPr="00E24E8E" w:rsidRDefault="006C0F05" w:rsidP="004D10E0">
      <w:pPr>
        <w:ind w:right="720"/>
        <w:rPr>
          <w:rFonts w:ascii="Arial" w:hAnsi="Arial" w:cs="Arial"/>
          <w:sz w:val="22"/>
          <w:szCs w:val="22"/>
        </w:rPr>
      </w:pPr>
    </w:p>
    <w:p w14:paraId="090B1C28" w14:textId="29D5DF4B" w:rsidR="002370AA" w:rsidRDefault="002370AA" w:rsidP="002370AA">
      <w:pPr>
        <w:ind w:left="576" w:right="720"/>
        <w:rPr>
          <w:rFonts w:ascii="Arial" w:hAnsi="Arial" w:cs="Arial"/>
          <w:sz w:val="22"/>
          <w:szCs w:val="22"/>
        </w:rPr>
      </w:pPr>
      <w:r>
        <w:rPr>
          <w:rFonts w:ascii="Arial" w:hAnsi="Arial" w:cs="Arial"/>
          <w:sz w:val="22"/>
          <w:szCs w:val="22"/>
        </w:rPr>
        <w:t>Burlage presented the staff report regarding the proposed final plat within Linn County.  Staff had no objection and recommended approval of the final plat as submitted.</w:t>
      </w:r>
    </w:p>
    <w:p w14:paraId="0CE4063C" w14:textId="77777777" w:rsidR="002370AA" w:rsidRPr="002370AA" w:rsidRDefault="002370AA" w:rsidP="002370AA">
      <w:pPr>
        <w:ind w:left="576" w:right="720"/>
        <w:rPr>
          <w:rFonts w:ascii="Arial" w:hAnsi="Arial" w:cs="Arial"/>
          <w:sz w:val="22"/>
          <w:szCs w:val="22"/>
        </w:rPr>
      </w:pPr>
    </w:p>
    <w:p w14:paraId="3D06A9D3" w14:textId="3828B580" w:rsidR="006C0F05" w:rsidRPr="004D10E0" w:rsidRDefault="006C0F05" w:rsidP="002370AA">
      <w:pPr>
        <w:pStyle w:val="ListParagraph"/>
        <w:numPr>
          <w:ilvl w:val="1"/>
          <w:numId w:val="27"/>
        </w:numPr>
        <w:ind w:right="720"/>
        <w:rPr>
          <w:rFonts w:ascii="Arial" w:hAnsi="Arial" w:cs="Arial"/>
          <w:sz w:val="22"/>
          <w:szCs w:val="22"/>
        </w:rPr>
      </w:pPr>
      <w:r w:rsidRPr="002370AA">
        <w:rPr>
          <w:rFonts w:ascii="Arial" w:hAnsi="Arial" w:cs="Arial"/>
          <w:bCs/>
          <w:sz w:val="22"/>
          <w:szCs w:val="22"/>
        </w:rPr>
        <w:lastRenderedPageBreak/>
        <w:t xml:space="preserve">CPC Resolution No. </w:t>
      </w:r>
      <w:r w:rsidRPr="002370AA">
        <w:rPr>
          <w:rFonts w:ascii="Arial" w:hAnsi="Arial" w:cs="Arial"/>
          <w:bCs/>
          <w:sz w:val="22"/>
          <w:szCs w:val="22"/>
          <w:u w:val="single"/>
        </w:rPr>
        <w:t>18-4</w:t>
      </w:r>
      <w:r w:rsidR="00E24E8E" w:rsidRPr="002370AA">
        <w:rPr>
          <w:rFonts w:ascii="Arial" w:hAnsi="Arial" w:cs="Arial"/>
          <w:bCs/>
          <w:sz w:val="22"/>
          <w:szCs w:val="22"/>
          <w:u w:val="single"/>
        </w:rPr>
        <w:t>2</w:t>
      </w:r>
      <w:r w:rsidRPr="002370AA">
        <w:rPr>
          <w:rFonts w:ascii="Arial" w:hAnsi="Arial" w:cs="Arial"/>
          <w:bCs/>
          <w:sz w:val="22"/>
          <w:szCs w:val="22"/>
        </w:rPr>
        <w:t xml:space="preserve"> recommending approval of a Final Plat for Whispering Estate Addition to Linn County at </w:t>
      </w:r>
      <w:r w:rsidRPr="002370AA">
        <w:rPr>
          <w:rFonts w:ascii="Arial" w:hAnsi="Arial" w:cs="Arial"/>
          <w:sz w:val="22"/>
          <w:szCs w:val="22"/>
        </w:rPr>
        <w:t>1880 Bloomington Road</w:t>
      </w:r>
      <w:r w:rsidRPr="002370AA">
        <w:rPr>
          <w:rFonts w:ascii="Arial" w:hAnsi="Arial" w:cs="Arial"/>
          <w:bCs/>
          <w:sz w:val="22"/>
          <w:szCs w:val="22"/>
        </w:rPr>
        <w:t xml:space="preserve"> in Linn County, Iowa. </w:t>
      </w:r>
    </w:p>
    <w:p w14:paraId="0CC7B257" w14:textId="7FFBD28C" w:rsidR="004D10E0" w:rsidRDefault="004D10E0" w:rsidP="004D10E0">
      <w:pPr>
        <w:pStyle w:val="ListParagraph"/>
        <w:ind w:left="1440" w:right="720"/>
        <w:rPr>
          <w:rFonts w:ascii="Arial" w:hAnsi="Arial" w:cs="Arial"/>
          <w:bCs/>
          <w:sz w:val="22"/>
          <w:szCs w:val="22"/>
        </w:rPr>
      </w:pPr>
    </w:p>
    <w:p w14:paraId="612F24CC" w14:textId="171C624A" w:rsidR="004D10E0" w:rsidRPr="004D10E0" w:rsidRDefault="004D10E0" w:rsidP="004D10E0">
      <w:pPr>
        <w:pStyle w:val="ListParagraph"/>
        <w:ind w:left="1440" w:right="720"/>
        <w:rPr>
          <w:rFonts w:ascii="Arial" w:hAnsi="Arial" w:cs="Arial"/>
          <w:sz w:val="22"/>
          <w:szCs w:val="22"/>
        </w:rPr>
      </w:pPr>
      <w:r>
        <w:rPr>
          <w:rFonts w:ascii="Arial" w:hAnsi="Arial" w:cs="Arial"/>
          <w:bCs/>
          <w:sz w:val="22"/>
          <w:szCs w:val="22"/>
        </w:rPr>
        <w:t xml:space="preserve">Motion by Moorman, seconded by Proper to recommend approval of </w:t>
      </w:r>
      <w:r w:rsidRPr="002370AA">
        <w:rPr>
          <w:rFonts w:ascii="Arial" w:hAnsi="Arial" w:cs="Arial"/>
          <w:bCs/>
          <w:sz w:val="22"/>
          <w:szCs w:val="22"/>
        </w:rPr>
        <w:t xml:space="preserve">CPC Resolution No. </w:t>
      </w:r>
      <w:r w:rsidRPr="002370AA">
        <w:rPr>
          <w:rFonts w:ascii="Arial" w:hAnsi="Arial" w:cs="Arial"/>
          <w:bCs/>
          <w:sz w:val="22"/>
          <w:szCs w:val="22"/>
          <w:u w:val="single"/>
        </w:rPr>
        <w:t>18-42</w:t>
      </w:r>
      <w:r w:rsidRPr="002370AA">
        <w:rPr>
          <w:rFonts w:ascii="Arial" w:hAnsi="Arial" w:cs="Arial"/>
          <w:bCs/>
          <w:sz w:val="22"/>
          <w:szCs w:val="22"/>
        </w:rPr>
        <w:t xml:space="preserve"> recommending approval of a Final Plat for Whispering Estate Addition to Linn County at </w:t>
      </w:r>
      <w:r w:rsidRPr="002370AA">
        <w:rPr>
          <w:rFonts w:ascii="Arial" w:hAnsi="Arial" w:cs="Arial"/>
          <w:sz w:val="22"/>
          <w:szCs w:val="22"/>
        </w:rPr>
        <w:t>1880 Bloomington Road</w:t>
      </w:r>
      <w:r w:rsidRPr="002370AA">
        <w:rPr>
          <w:rFonts w:ascii="Arial" w:hAnsi="Arial" w:cs="Arial"/>
          <w:bCs/>
          <w:sz w:val="22"/>
          <w:szCs w:val="22"/>
        </w:rPr>
        <w:t xml:space="preserve"> in Linn County, Iowa. </w:t>
      </w:r>
    </w:p>
    <w:p w14:paraId="2906449D" w14:textId="77777777" w:rsidR="004D10E0" w:rsidRPr="004D10E0" w:rsidRDefault="004D10E0" w:rsidP="004D10E0">
      <w:pPr>
        <w:pStyle w:val="ListParagraph"/>
        <w:rPr>
          <w:rFonts w:ascii="Arial" w:hAnsi="Arial" w:cs="Arial"/>
          <w:sz w:val="22"/>
          <w:szCs w:val="22"/>
        </w:rPr>
      </w:pPr>
    </w:p>
    <w:p w14:paraId="36F35EAA" w14:textId="7E4E6882" w:rsidR="004D10E0" w:rsidRPr="004D10E0" w:rsidRDefault="004D10E0" w:rsidP="004D10E0">
      <w:pPr>
        <w:pStyle w:val="ListParagraph"/>
        <w:ind w:left="1440" w:right="720"/>
        <w:rPr>
          <w:rFonts w:ascii="Arial" w:hAnsi="Arial" w:cs="Arial"/>
          <w:sz w:val="22"/>
          <w:szCs w:val="22"/>
        </w:rPr>
      </w:pPr>
      <w:r>
        <w:rPr>
          <w:rFonts w:ascii="Arial" w:hAnsi="Arial" w:cs="Arial"/>
          <w:sz w:val="22"/>
          <w:szCs w:val="22"/>
        </w:rPr>
        <w:t>All “ayes” motion carried.</w:t>
      </w:r>
    </w:p>
    <w:p w14:paraId="7AC940F0" w14:textId="279DACF8" w:rsidR="004D10E0" w:rsidRPr="002370AA" w:rsidRDefault="004D10E0" w:rsidP="004D10E0">
      <w:pPr>
        <w:pStyle w:val="ListParagraph"/>
        <w:ind w:left="1440" w:right="720"/>
        <w:rPr>
          <w:rFonts w:ascii="Arial" w:hAnsi="Arial" w:cs="Arial"/>
          <w:sz w:val="22"/>
          <w:szCs w:val="22"/>
        </w:rPr>
      </w:pPr>
    </w:p>
    <w:p w14:paraId="24E127D5" w14:textId="1205D154" w:rsidR="00E24E8E" w:rsidRPr="00E24E8E" w:rsidRDefault="00E24E8E" w:rsidP="00E24E8E">
      <w:pPr>
        <w:ind w:right="720"/>
        <w:rPr>
          <w:rFonts w:ascii="Arial" w:hAnsi="Arial" w:cs="Arial"/>
          <w:sz w:val="22"/>
          <w:szCs w:val="22"/>
        </w:rPr>
      </w:pPr>
    </w:p>
    <w:p w14:paraId="043C3798" w14:textId="25780956" w:rsidR="00E24E8E" w:rsidRDefault="00E24E8E" w:rsidP="00E24E8E">
      <w:pPr>
        <w:pStyle w:val="ListParagraph"/>
        <w:numPr>
          <w:ilvl w:val="0"/>
          <w:numId w:val="9"/>
        </w:numPr>
        <w:ind w:right="720"/>
        <w:rPr>
          <w:rFonts w:ascii="Arial" w:hAnsi="Arial" w:cs="Arial"/>
          <w:sz w:val="22"/>
          <w:szCs w:val="22"/>
        </w:rPr>
      </w:pPr>
      <w:r w:rsidRPr="00E24E8E">
        <w:rPr>
          <w:rFonts w:ascii="Arial" w:hAnsi="Arial" w:cs="Arial"/>
          <w:sz w:val="22"/>
          <w:szCs w:val="22"/>
        </w:rPr>
        <w:t xml:space="preserve">ZONING CODE AMENDMENT </w:t>
      </w:r>
    </w:p>
    <w:p w14:paraId="090ADBCC" w14:textId="3041D68D" w:rsidR="004D10E0" w:rsidRDefault="004D10E0" w:rsidP="004D10E0">
      <w:pPr>
        <w:pStyle w:val="ListParagraph"/>
        <w:ind w:left="576" w:right="720"/>
        <w:rPr>
          <w:rFonts w:ascii="Arial" w:hAnsi="Arial" w:cs="Arial"/>
          <w:sz w:val="22"/>
          <w:szCs w:val="22"/>
        </w:rPr>
      </w:pPr>
    </w:p>
    <w:p w14:paraId="68D0BD68" w14:textId="3A5BC177" w:rsidR="004D10E0" w:rsidRDefault="004D10E0" w:rsidP="004D10E0">
      <w:pPr>
        <w:pStyle w:val="ListParagraph"/>
        <w:ind w:left="576" w:right="720"/>
        <w:rPr>
          <w:rFonts w:ascii="Arial" w:hAnsi="Arial" w:cs="Arial"/>
          <w:sz w:val="22"/>
          <w:szCs w:val="22"/>
        </w:rPr>
      </w:pPr>
      <w:r>
        <w:rPr>
          <w:rFonts w:ascii="Arial" w:hAnsi="Arial" w:cs="Arial"/>
          <w:sz w:val="22"/>
          <w:szCs w:val="22"/>
        </w:rPr>
        <w:t xml:space="preserve">Hockett presented the staff report regarding the proposed amendment to the size </w:t>
      </w:r>
      <w:proofErr w:type="spellStart"/>
      <w:r>
        <w:rPr>
          <w:rFonts w:ascii="Arial" w:hAnsi="Arial" w:cs="Arial"/>
          <w:sz w:val="22"/>
          <w:szCs w:val="22"/>
        </w:rPr>
        <w:t>fo</w:t>
      </w:r>
      <w:proofErr w:type="spellEnd"/>
      <w:r>
        <w:rPr>
          <w:rFonts w:ascii="Arial" w:hAnsi="Arial" w:cs="Arial"/>
          <w:sz w:val="22"/>
          <w:szCs w:val="22"/>
        </w:rPr>
        <w:t xml:space="preserve"> accessory structures within residential districts.  Hockett stated this was directed by the City Council in response to citizen concerns regarding the size of garages on residential lots that are not in character with the neighborhood.</w:t>
      </w:r>
    </w:p>
    <w:p w14:paraId="6D19BAD5" w14:textId="77777777" w:rsidR="004D10E0" w:rsidRPr="00E24E8E" w:rsidRDefault="004D10E0" w:rsidP="004D10E0">
      <w:pPr>
        <w:pStyle w:val="ListParagraph"/>
        <w:ind w:left="576" w:right="720"/>
        <w:rPr>
          <w:rFonts w:ascii="Arial" w:hAnsi="Arial" w:cs="Arial"/>
          <w:sz w:val="22"/>
          <w:szCs w:val="22"/>
        </w:rPr>
      </w:pPr>
    </w:p>
    <w:p w14:paraId="257F14BD" w14:textId="2F8D9668" w:rsidR="00E24E8E" w:rsidRDefault="00E24E8E" w:rsidP="00E24E8E">
      <w:pPr>
        <w:pStyle w:val="ListParagraph"/>
        <w:numPr>
          <w:ilvl w:val="1"/>
          <w:numId w:val="9"/>
        </w:numPr>
        <w:tabs>
          <w:tab w:val="clear" w:pos="1296"/>
        </w:tabs>
        <w:ind w:left="1440" w:right="720" w:hanging="360"/>
        <w:rPr>
          <w:rFonts w:ascii="Arial" w:hAnsi="Arial" w:cs="Arial"/>
          <w:sz w:val="22"/>
          <w:szCs w:val="22"/>
        </w:rPr>
      </w:pPr>
      <w:r w:rsidRPr="00E24E8E">
        <w:rPr>
          <w:rFonts w:ascii="Arial" w:hAnsi="Arial" w:cs="Arial"/>
          <w:sz w:val="22"/>
          <w:szCs w:val="22"/>
        </w:rPr>
        <w:t>Public Hearing regarding amendment to Chapter 176.32 of the Marion Code of Ordinances regarding accessory structure size.</w:t>
      </w:r>
    </w:p>
    <w:p w14:paraId="65CFE1B4" w14:textId="2D5EE47F" w:rsidR="004D10E0" w:rsidRDefault="004D10E0" w:rsidP="004D10E0">
      <w:pPr>
        <w:pStyle w:val="ListParagraph"/>
        <w:ind w:left="1440" w:right="720"/>
        <w:rPr>
          <w:rFonts w:ascii="Arial" w:hAnsi="Arial" w:cs="Arial"/>
          <w:sz w:val="22"/>
          <w:szCs w:val="22"/>
        </w:rPr>
      </w:pPr>
    </w:p>
    <w:p w14:paraId="2C709E4D" w14:textId="33E73D69" w:rsidR="004D10E0" w:rsidRPr="00E24E8E" w:rsidRDefault="004D10E0" w:rsidP="004D10E0">
      <w:pPr>
        <w:pStyle w:val="ListParagraph"/>
        <w:ind w:left="1440" w:right="720"/>
        <w:rPr>
          <w:rFonts w:ascii="Arial" w:hAnsi="Arial" w:cs="Arial"/>
          <w:sz w:val="22"/>
          <w:szCs w:val="22"/>
        </w:rPr>
      </w:pPr>
      <w:r>
        <w:rPr>
          <w:rFonts w:ascii="Arial" w:hAnsi="Arial" w:cs="Arial"/>
          <w:sz w:val="22"/>
          <w:szCs w:val="22"/>
        </w:rPr>
        <w:t>There was no public comment for or against the request.</w:t>
      </w:r>
    </w:p>
    <w:p w14:paraId="57A48F79" w14:textId="77777777" w:rsidR="00E24E8E" w:rsidRPr="00E24E8E" w:rsidRDefault="00E24E8E" w:rsidP="00E24E8E">
      <w:pPr>
        <w:ind w:left="1080" w:right="720"/>
        <w:rPr>
          <w:rFonts w:ascii="Arial" w:hAnsi="Arial" w:cs="Arial"/>
          <w:sz w:val="22"/>
          <w:szCs w:val="22"/>
        </w:rPr>
      </w:pPr>
    </w:p>
    <w:p w14:paraId="51E35D18" w14:textId="3D5CA982" w:rsidR="004D10E0" w:rsidRDefault="00E24E8E" w:rsidP="004D10E0">
      <w:pPr>
        <w:pStyle w:val="ListParagraph"/>
        <w:numPr>
          <w:ilvl w:val="1"/>
          <w:numId w:val="9"/>
        </w:numPr>
        <w:tabs>
          <w:tab w:val="clear" w:pos="1296"/>
          <w:tab w:val="num" w:pos="1530"/>
        </w:tabs>
        <w:ind w:left="1440" w:right="720" w:hanging="360"/>
        <w:rPr>
          <w:rFonts w:ascii="Arial" w:hAnsi="Arial" w:cs="Arial"/>
          <w:sz w:val="22"/>
          <w:szCs w:val="22"/>
        </w:rPr>
      </w:pPr>
      <w:r w:rsidRPr="00E24E8E">
        <w:rPr>
          <w:rFonts w:ascii="Arial" w:hAnsi="Arial" w:cs="Arial"/>
          <w:sz w:val="22"/>
          <w:szCs w:val="22"/>
        </w:rPr>
        <w:t xml:space="preserve">CPC Resolution No. </w:t>
      </w:r>
      <w:r w:rsidRPr="00E24E8E">
        <w:rPr>
          <w:rFonts w:ascii="Arial" w:hAnsi="Arial" w:cs="Arial"/>
          <w:sz w:val="22"/>
          <w:szCs w:val="22"/>
          <w:u w:val="single"/>
        </w:rPr>
        <w:t xml:space="preserve">18-43 </w:t>
      </w:r>
      <w:r w:rsidRPr="00E24E8E">
        <w:rPr>
          <w:rFonts w:ascii="Arial" w:hAnsi="Arial" w:cs="Arial"/>
          <w:sz w:val="22"/>
          <w:szCs w:val="22"/>
        </w:rPr>
        <w:t>recommending approval of an amendment to Chapter 176.32 of the Marion Code of Ordinances reg</w:t>
      </w:r>
      <w:r w:rsidR="004D10E0">
        <w:rPr>
          <w:rFonts w:ascii="Arial" w:hAnsi="Arial" w:cs="Arial"/>
          <w:sz w:val="22"/>
          <w:szCs w:val="22"/>
        </w:rPr>
        <w:t>arding accessory structure size</w:t>
      </w:r>
    </w:p>
    <w:p w14:paraId="26DFBE30" w14:textId="01B48F67" w:rsidR="004D10E0" w:rsidRDefault="004D10E0" w:rsidP="004D10E0">
      <w:pPr>
        <w:pStyle w:val="ListParagraph"/>
        <w:ind w:left="576" w:right="720"/>
        <w:rPr>
          <w:rFonts w:ascii="Arial" w:hAnsi="Arial" w:cs="Arial"/>
          <w:sz w:val="22"/>
          <w:szCs w:val="22"/>
        </w:rPr>
      </w:pPr>
    </w:p>
    <w:p w14:paraId="09D5CF46" w14:textId="050CE859" w:rsidR="004D10E0" w:rsidRDefault="004D10E0" w:rsidP="004D10E0">
      <w:pPr>
        <w:pStyle w:val="ListParagraph"/>
        <w:ind w:left="1296" w:right="720"/>
        <w:rPr>
          <w:rFonts w:ascii="Arial" w:hAnsi="Arial" w:cs="Arial"/>
          <w:sz w:val="22"/>
          <w:szCs w:val="22"/>
        </w:rPr>
      </w:pPr>
      <w:r>
        <w:rPr>
          <w:rFonts w:ascii="Arial" w:hAnsi="Arial" w:cs="Arial"/>
          <w:sz w:val="22"/>
          <w:szCs w:val="22"/>
        </w:rPr>
        <w:t xml:space="preserve">Motion by Proper, seconded by _______ to recommend approval of </w:t>
      </w:r>
      <w:r w:rsidRPr="00E24E8E">
        <w:rPr>
          <w:rFonts w:ascii="Arial" w:hAnsi="Arial" w:cs="Arial"/>
          <w:sz w:val="22"/>
          <w:szCs w:val="22"/>
        </w:rPr>
        <w:t xml:space="preserve">CPC Resolution No. </w:t>
      </w:r>
      <w:r w:rsidRPr="00E24E8E">
        <w:rPr>
          <w:rFonts w:ascii="Arial" w:hAnsi="Arial" w:cs="Arial"/>
          <w:sz w:val="22"/>
          <w:szCs w:val="22"/>
          <w:u w:val="single"/>
        </w:rPr>
        <w:t xml:space="preserve">18-43 </w:t>
      </w:r>
      <w:r w:rsidRPr="00E24E8E">
        <w:rPr>
          <w:rFonts w:ascii="Arial" w:hAnsi="Arial" w:cs="Arial"/>
          <w:sz w:val="22"/>
          <w:szCs w:val="22"/>
        </w:rPr>
        <w:t>recommending approval of an amendment to Chapter 176.32 of the Marion Code of Ordinances reg</w:t>
      </w:r>
      <w:r>
        <w:rPr>
          <w:rFonts w:ascii="Arial" w:hAnsi="Arial" w:cs="Arial"/>
          <w:sz w:val="22"/>
          <w:szCs w:val="22"/>
        </w:rPr>
        <w:t>arding accessory structure size</w:t>
      </w:r>
      <w:r>
        <w:rPr>
          <w:rFonts w:ascii="Arial" w:hAnsi="Arial" w:cs="Arial"/>
          <w:sz w:val="22"/>
          <w:szCs w:val="22"/>
        </w:rPr>
        <w:t>.</w:t>
      </w:r>
    </w:p>
    <w:p w14:paraId="5B3A5BEC" w14:textId="77777777" w:rsidR="004D10E0" w:rsidRDefault="004D10E0" w:rsidP="004D10E0">
      <w:pPr>
        <w:pStyle w:val="ListParagraph"/>
        <w:ind w:left="1296" w:right="720"/>
        <w:rPr>
          <w:rFonts w:ascii="Arial" w:hAnsi="Arial" w:cs="Arial"/>
          <w:sz w:val="22"/>
          <w:szCs w:val="22"/>
        </w:rPr>
      </w:pPr>
    </w:p>
    <w:p w14:paraId="60756022"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Roll Call:</w:t>
      </w:r>
    </w:p>
    <w:p w14:paraId="11F5F470"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Arenholz</w:t>
      </w:r>
      <w:r>
        <w:rPr>
          <w:rFonts w:ascii="Arial" w:hAnsi="Arial" w:cs="Arial"/>
          <w:bCs/>
          <w:sz w:val="22"/>
          <w:szCs w:val="22"/>
        </w:rPr>
        <w:tab/>
        <w:t>Aye</w:t>
      </w:r>
    </w:p>
    <w:p w14:paraId="23AF185F"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Moorman</w:t>
      </w:r>
      <w:r>
        <w:rPr>
          <w:rFonts w:ascii="Arial" w:hAnsi="Arial" w:cs="Arial"/>
          <w:bCs/>
          <w:sz w:val="22"/>
          <w:szCs w:val="22"/>
        </w:rPr>
        <w:tab/>
        <w:t>Aye</w:t>
      </w:r>
    </w:p>
    <w:p w14:paraId="0F46CA62" w14:textId="77777777" w:rsidR="004D10E0" w:rsidRDefault="004D10E0" w:rsidP="004D10E0">
      <w:pPr>
        <w:pStyle w:val="ListParagraph"/>
        <w:ind w:left="1296"/>
        <w:rPr>
          <w:rFonts w:ascii="Arial" w:hAnsi="Arial" w:cs="Arial"/>
          <w:bCs/>
          <w:sz w:val="22"/>
          <w:szCs w:val="22"/>
        </w:rPr>
      </w:pPr>
      <w:proofErr w:type="spellStart"/>
      <w:r>
        <w:rPr>
          <w:rFonts w:ascii="Arial" w:hAnsi="Arial" w:cs="Arial"/>
          <w:bCs/>
          <w:sz w:val="22"/>
          <w:szCs w:val="22"/>
        </w:rPr>
        <w:t>Moomey</w:t>
      </w:r>
      <w:proofErr w:type="spellEnd"/>
      <w:r>
        <w:rPr>
          <w:rFonts w:ascii="Arial" w:hAnsi="Arial" w:cs="Arial"/>
          <w:bCs/>
          <w:sz w:val="22"/>
          <w:szCs w:val="22"/>
        </w:rPr>
        <w:tab/>
      </w:r>
      <w:r>
        <w:rPr>
          <w:rFonts w:ascii="Arial" w:hAnsi="Arial" w:cs="Arial"/>
          <w:bCs/>
          <w:sz w:val="22"/>
          <w:szCs w:val="22"/>
        </w:rPr>
        <w:tab/>
        <w:t>Aye</w:t>
      </w:r>
    </w:p>
    <w:p w14:paraId="29CECB39"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Proper</w:t>
      </w:r>
      <w:r>
        <w:rPr>
          <w:rFonts w:ascii="Arial" w:hAnsi="Arial" w:cs="Arial"/>
          <w:bCs/>
          <w:sz w:val="22"/>
          <w:szCs w:val="22"/>
        </w:rPr>
        <w:tab/>
      </w:r>
      <w:r>
        <w:rPr>
          <w:rFonts w:ascii="Arial" w:hAnsi="Arial" w:cs="Arial"/>
          <w:bCs/>
          <w:sz w:val="22"/>
          <w:szCs w:val="22"/>
        </w:rPr>
        <w:tab/>
        <w:t>Aye</w:t>
      </w:r>
    </w:p>
    <w:p w14:paraId="7D571754" w14:textId="77777777" w:rsidR="004D10E0" w:rsidRDefault="004D10E0" w:rsidP="004D10E0">
      <w:pPr>
        <w:pStyle w:val="ListParagraph"/>
        <w:ind w:left="1296"/>
        <w:rPr>
          <w:rFonts w:ascii="Arial" w:hAnsi="Arial" w:cs="Arial"/>
          <w:bCs/>
          <w:sz w:val="22"/>
          <w:szCs w:val="22"/>
        </w:rPr>
      </w:pPr>
      <w:r>
        <w:rPr>
          <w:rFonts w:ascii="Arial" w:hAnsi="Arial" w:cs="Arial"/>
          <w:bCs/>
          <w:sz w:val="22"/>
          <w:szCs w:val="22"/>
        </w:rPr>
        <w:t>Budde</w:t>
      </w:r>
      <w:r>
        <w:rPr>
          <w:rFonts w:ascii="Arial" w:hAnsi="Arial" w:cs="Arial"/>
          <w:bCs/>
          <w:sz w:val="22"/>
          <w:szCs w:val="22"/>
        </w:rPr>
        <w:tab/>
      </w:r>
      <w:r>
        <w:rPr>
          <w:rFonts w:ascii="Arial" w:hAnsi="Arial" w:cs="Arial"/>
          <w:bCs/>
          <w:sz w:val="22"/>
          <w:szCs w:val="22"/>
        </w:rPr>
        <w:tab/>
        <w:t>Aye</w:t>
      </w:r>
    </w:p>
    <w:p w14:paraId="1126F89D" w14:textId="77777777" w:rsidR="004D10E0" w:rsidRDefault="004D10E0" w:rsidP="004D10E0">
      <w:pPr>
        <w:pStyle w:val="ListParagraph"/>
        <w:ind w:left="1296"/>
        <w:rPr>
          <w:rFonts w:ascii="Arial" w:hAnsi="Arial" w:cs="Arial"/>
          <w:bCs/>
          <w:sz w:val="22"/>
          <w:szCs w:val="22"/>
        </w:rPr>
      </w:pPr>
    </w:p>
    <w:p w14:paraId="1F1C65B2" w14:textId="77777777" w:rsidR="004D10E0" w:rsidRPr="004D10E0" w:rsidRDefault="004D10E0" w:rsidP="004D10E0">
      <w:pPr>
        <w:pStyle w:val="ListParagraph"/>
        <w:ind w:left="1296"/>
        <w:rPr>
          <w:rFonts w:ascii="Arial" w:hAnsi="Arial" w:cs="Arial"/>
          <w:bCs/>
          <w:sz w:val="22"/>
          <w:szCs w:val="22"/>
        </w:rPr>
      </w:pPr>
      <w:r>
        <w:rPr>
          <w:rFonts w:ascii="Arial" w:hAnsi="Arial" w:cs="Arial"/>
          <w:bCs/>
          <w:sz w:val="22"/>
          <w:szCs w:val="22"/>
        </w:rPr>
        <w:t>All “ayes” motion carried (5-0)</w:t>
      </w:r>
    </w:p>
    <w:p w14:paraId="06EE2183" w14:textId="3DF4E088" w:rsidR="004D10E0" w:rsidRPr="004D10E0" w:rsidRDefault="004D10E0" w:rsidP="004D10E0">
      <w:pPr>
        <w:ind w:right="720"/>
        <w:rPr>
          <w:rFonts w:ascii="Arial" w:hAnsi="Arial" w:cs="Arial"/>
          <w:sz w:val="22"/>
          <w:szCs w:val="22"/>
        </w:rPr>
      </w:pPr>
    </w:p>
    <w:p w14:paraId="25D55D3E" w14:textId="77777777" w:rsidR="004D10E0" w:rsidRPr="00E24E8E" w:rsidRDefault="004D10E0" w:rsidP="00E24E8E">
      <w:pPr>
        <w:pStyle w:val="ListParagraph"/>
        <w:rPr>
          <w:rFonts w:ascii="Arial" w:hAnsi="Arial" w:cs="Arial"/>
          <w:caps/>
          <w:sz w:val="22"/>
          <w:szCs w:val="22"/>
        </w:rPr>
      </w:pPr>
    </w:p>
    <w:p w14:paraId="498A53E5" w14:textId="78730B81" w:rsidR="00353D9B" w:rsidRDefault="006C0F05" w:rsidP="00E24E8E">
      <w:pPr>
        <w:pStyle w:val="ListParagraph"/>
        <w:numPr>
          <w:ilvl w:val="0"/>
          <w:numId w:val="9"/>
        </w:numPr>
        <w:ind w:right="720"/>
        <w:rPr>
          <w:rFonts w:ascii="Arial" w:hAnsi="Arial" w:cs="Arial"/>
          <w:sz w:val="22"/>
          <w:szCs w:val="22"/>
        </w:rPr>
      </w:pPr>
      <w:r w:rsidRPr="00E24E8E">
        <w:rPr>
          <w:rFonts w:ascii="Arial" w:hAnsi="Arial" w:cs="Arial"/>
          <w:caps/>
          <w:sz w:val="22"/>
          <w:szCs w:val="22"/>
        </w:rPr>
        <w:t>a</w:t>
      </w:r>
      <w:r w:rsidRPr="00E24E8E">
        <w:rPr>
          <w:rFonts w:ascii="Arial" w:hAnsi="Arial" w:cs="Arial"/>
          <w:sz w:val="22"/>
          <w:szCs w:val="22"/>
        </w:rPr>
        <w:t>DJOURN.</w:t>
      </w:r>
    </w:p>
    <w:p w14:paraId="708D40CE" w14:textId="25497A36" w:rsidR="004D10E0" w:rsidRDefault="004D10E0" w:rsidP="004D10E0">
      <w:pPr>
        <w:pStyle w:val="ListParagraph"/>
        <w:ind w:left="576" w:right="720"/>
        <w:rPr>
          <w:rFonts w:ascii="Arial" w:hAnsi="Arial" w:cs="Arial"/>
          <w:sz w:val="22"/>
          <w:szCs w:val="22"/>
        </w:rPr>
      </w:pPr>
    </w:p>
    <w:p w14:paraId="0EE22FFA" w14:textId="4E61CF74" w:rsidR="004D10E0" w:rsidRDefault="004D10E0" w:rsidP="004D10E0">
      <w:pPr>
        <w:pStyle w:val="ListParagraph"/>
        <w:ind w:left="576" w:right="720"/>
        <w:rPr>
          <w:rFonts w:ascii="Arial" w:hAnsi="Arial" w:cs="Arial"/>
          <w:sz w:val="22"/>
          <w:szCs w:val="22"/>
        </w:rPr>
      </w:pPr>
      <w:r>
        <w:rPr>
          <w:rFonts w:ascii="Arial" w:hAnsi="Arial" w:cs="Arial"/>
          <w:sz w:val="22"/>
          <w:szCs w:val="22"/>
        </w:rPr>
        <w:t xml:space="preserve">There being no further business the Planning and Zoning </w:t>
      </w:r>
      <w:r w:rsidR="00D02C6F">
        <w:rPr>
          <w:rFonts w:ascii="Arial" w:hAnsi="Arial" w:cs="Arial"/>
          <w:sz w:val="22"/>
          <w:szCs w:val="22"/>
        </w:rPr>
        <w:t>Commi</w:t>
      </w:r>
      <w:bookmarkStart w:id="0" w:name="_GoBack"/>
      <w:bookmarkEnd w:id="0"/>
      <w:r w:rsidR="00D02C6F">
        <w:rPr>
          <w:rFonts w:ascii="Arial" w:hAnsi="Arial" w:cs="Arial"/>
          <w:sz w:val="22"/>
          <w:szCs w:val="22"/>
        </w:rPr>
        <w:t>ssion</w:t>
      </w:r>
      <w:r>
        <w:rPr>
          <w:rFonts w:ascii="Arial" w:hAnsi="Arial" w:cs="Arial"/>
          <w:sz w:val="22"/>
          <w:szCs w:val="22"/>
        </w:rPr>
        <w:t xml:space="preserve"> was adjourned at 7:44PM.</w:t>
      </w:r>
    </w:p>
    <w:p w14:paraId="2845CCC6" w14:textId="3A251413" w:rsidR="004D10E0" w:rsidRDefault="004D10E0" w:rsidP="004D10E0">
      <w:pPr>
        <w:pStyle w:val="ListParagraph"/>
        <w:ind w:left="576" w:right="720"/>
        <w:rPr>
          <w:rFonts w:ascii="Arial" w:hAnsi="Arial" w:cs="Arial"/>
          <w:sz w:val="22"/>
          <w:szCs w:val="22"/>
        </w:rPr>
      </w:pPr>
    </w:p>
    <w:p w14:paraId="3B7FE4E9" w14:textId="06FC9D4E" w:rsidR="004D10E0" w:rsidRDefault="004D10E0" w:rsidP="004D10E0">
      <w:pPr>
        <w:pStyle w:val="ListParagraph"/>
        <w:ind w:left="576" w:right="720"/>
        <w:rPr>
          <w:rFonts w:ascii="Arial" w:hAnsi="Arial" w:cs="Arial"/>
          <w:sz w:val="22"/>
          <w:szCs w:val="22"/>
        </w:rPr>
      </w:pPr>
    </w:p>
    <w:p w14:paraId="242B7641" w14:textId="1FE5E2BE" w:rsidR="004D10E0" w:rsidRDefault="004D10E0" w:rsidP="004D10E0">
      <w:pPr>
        <w:pStyle w:val="ListParagraph"/>
        <w:ind w:left="576" w:right="720"/>
        <w:rPr>
          <w:rFonts w:ascii="Arial" w:hAnsi="Arial" w:cs="Arial"/>
          <w:sz w:val="22"/>
          <w:szCs w:val="22"/>
        </w:rPr>
      </w:pPr>
      <w:r>
        <w:rPr>
          <w:rFonts w:ascii="Arial" w:hAnsi="Arial" w:cs="Arial"/>
          <w:sz w:val="22"/>
          <w:szCs w:val="22"/>
        </w:rPr>
        <w:t>Respectfully Submitted,</w:t>
      </w:r>
    </w:p>
    <w:p w14:paraId="513857CF" w14:textId="2C883B74" w:rsidR="004D10E0" w:rsidRDefault="004D10E0" w:rsidP="004D10E0">
      <w:pPr>
        <w:pStyle w:val="ListParagraph"/>
        <w:ind w:left="576" w:right="720"/>
        <w:rPr>
          <w:rFonts w:ascii="Arial" w:hAnsi="Arial" w:cs="Arial"/>
          <w:sz w:val="22"/>
          <w:szCs w:val="22"/>
        </w:rPr>
      </w:pPr>
    </w:p>
    <w:p w14:paraId="015D9BB3" w14:textId="4C46B9B6" w:rsidR="004D10E0" w:rsidRDefault="004D10E0" w:rsidP="004D10E0">
      <w:pPr>
        <w:pStyle w:val="ListParagraph"/>
        <w:ind w:left="576" w:right="720"/>
        <w:rPr>
          <w:rFonts w:ascii="Arial" w:hAnsi="Arial" w:cs="Arial"/>
          <w:sz w:val="22"/>
          <w:szCs w:val="22"/>
        </w:rPr>
      </w:pPr>
    </w:p>
    <w:p w14:paraId="504F4AD7" w14:textId="0B8304DB" w:rsidR="004D10E0" w:rsidRDefault="004D10E0" w:rsidP="004D10E0">
      <w:pPr>
        <w:pStyle w:val="ListParagraph"/>
        <w:ind w:left="576" w:right="720"/>
        <w:rPr>
          <w:rFonts w:ascii="Arial" w:hAnsi="Arial" w:cs="Arial"/>
          <w:sz w:val="22"/>
          <w:szCs w:val="22"/>
        </w:rPr>
      </w:pPr>
    </w:p>
    <w:p w14:paraId="3C5E046D" w14:textId="44C167CE" w:rsidR="004D10E0" w:rsidRDefault="004D10E0" w:rsidP="004D10E0">
      <w:pPr>
        <w:pStyle w:val="ListParagraph"/>
        <w:ind w:left="576" w:right="720"/>
        <w:rPr>
          <w:rFonts w:ascii="Arial" w:hAnsi="Arial" w:cs="Arial"/>
          <w:sz w:val="22"/>
          <w:szCs w:val="22"/>
        </w:rPr>
      </w:pPr>
    </w:p>
    <w:p w14:paraId="4AB82EFD" w14:textId="633C6AFA" w:rsidR="004D10E0" w:rsidRPr="00E24E8E" w:rsidRDefault="004D10E0" w:rsidP="004D10E0">
      <w:pPr>
        <w:pStyle w:val="ListParagraph"/>
        <w:ind w:left="576" w:right="720"/>
        <w:rPr>
          <w:rFonts w:ascii="Arial" w:hAnsi="Arial" w:cs="Arial"/>
          <w:sz w:val="22"/>
          <w:szCs w:val="22"/>
        </w:rPr>
      </w:pPr>
      <w:r>
        <w:rPr>
          <w:rFonts w:ascii="Arial" w:hAnsi="Arial" w:cs="Arial"/>
          <w:sz w:val="22"/>
          <w:szCs w:val="22"/>
        </w:rPr>
        <w:t>Secretary</w:t>
      </w:r>
    </w:p>
    <w:sectPr w:rsidR="004D10E0" w:rsidRPr="00E24E8E"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Dundee">
    <w:altName w:val="Segoe UI Semibold"/>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730B4538"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D02C6F">
            <w:rPr>
              <w:noProof/>
              <w:color w:val="112151"/>
            </w:rPr>
            <w:t>3</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2325D2D6"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D02C6F">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75E33DE3" w:rsidR="000B5163" w:rsidRPr="00BF2CE7" w:rsidRDefault="002370AA" w:rsidP="003146FC">
                          <w:pPr>
                            <w:pStyle w:val="NoSpacing"/>
                            <w:jc w:val="right"/>
                            <w:rPr>
                              <w:rFonts w:ascii="Dundee" w:hAnsi="Dundee"/>
                              <w:b/>
                              <w:color w:val="112151"/>
                              <w:sz w:val="28"/>
                              <w:szCs w:val="20"/>
                            </w:rPr>
                          </w:pPr>
                          <w:r>
                            <w:rPr>
                              <w:rFonts w:ascii="Dundee" w:hAnsi="Dundee"/>
                              <w:b/>
                              <w:color w:val="112151"/>
                              <w:sz w:val="32"/>
                            </w:rPr>
                            <w:t xml:space="preserve">Minutes - </w:t>
                          </w:r>
                          <w:r w:rsidR="000B5163">
                            <w:rPr>
                              <w:rFonts w:ascii="Dundee" w:hAnsi="Dundee"/>
                              <w:b/>
                              <w:color w:val="112151"/>
                              <w:sz w:val="32"/>
                            </w:rPr>
                            <w:t xml:space="preserve"> </w:t>
                          </w:r>
                          <w:r w:rsidR="00B26E5C">
                            <w:rPr>
                              <w:rFonts w:ascii="Dundee" w:hAnsi="Dundee"/>
                              <w:b/>
                              <w:color w:val="112151"/>
                              <w:sz w:val="32"/>
                            </w:rPr>
                            <w:t>August 14</w:t>
                          </w:r>
                          <w:r w:rsidR="000B5163">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75E33DE3" w:rsidR="000B5163" w:rsidRPr="00BF2CE7" w:rsidRDefault="002370AA" w:rsidP="003146FC">
                    <w:pPr>
                      <w:pStyle w:val="NoSpacing"/>
                      <w:jc w:val="right"/>
                      <w:rPr>
                        <w:rFonts w:ascii="Dundee" w:hAnsi="Dundee"/>
                        <w:b/>
                        <w:color w:val="112151"/>
                        <w:sz w:val="28"/>
                        <w:szCs w:val="20"/>
                      </w:rPr>
                    </w:pPr>
                    <w:r>
                      <w:rPr>
                        <w:rFonts w:ascii="Dundee" w:hAnsi="Dundee"/>
                        <w:b/>
                        <w:color w:val="112151"/>
                        <w:sz w:val="32"/>
                      </w:rPr>
                      <w:t xml:space="preserve">Minutes - </w:t>
                    </w:r>
                    <w:r w:rsidR="000B5163">
                      <w:rPr>
                        <w:rFonts w:ascii="Dundee" w:hAnsi="Dundee"/>
                        <w:b/>
                        <w:color w:val="112151"/>
                        <w:sz w:val="32"/>
                      </w:rPr>
                      <w:t xml:space="preserve"> </w:t>
                    </w:r>
                    <w:r w:rsidR="00B26E5C">
                      <w:rPr>
                        <w:rFonts w:ascii="Dundee" w:hAnsi="Dundee"/>
                        <w:b/>
                        <w:color w:val="112151"/>
                        <w:sz w:val="32"/>
                      </w:rPr>
                      <w:t>August 14</w:t>
                    </w:r>
                    <w:r w:rsidR="000B5163">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D3702F3"/>
    <w:multiLevelType w:val="hybridMultilevel"/>
    <w:tmpl w:val="9A74CA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517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3782407"/>
    <w:multiLevelType w:val="hybridMultilevel"/>
    <w:tmpl w:val="123007C0"/>
    <w:lvl w:ilvl="0" w:tplc="D2D6D118">
      <w:start w:val="1"/>
      <w:numFmt w:val="lowerLetter"/>
      <w:lvlText w:val="%1."/>
      <w:lvlJc w:val="left"/>
      <w:pPr>
        <w:ind w:left="144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930C4"/>
    <w:multiLevelType w:val="multilevel"/>
    <w:tmpl w:val="8692082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Arial" w:eastAsia="Times New Roman" w:hAnsi="Arial"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68C0598B"/>
    <w:multiLevelType w:val="hybridMultilevel"/>
    <w:tmpl w:val="D1CA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7FA36EDB"/>
    <w:multiLevelType w:val="hybridMultilevel"/>
    <w:tmpl w:val="D144CF8A"/>
    <w:lvl w:ilvl="0" w:tplc="0409000F">
      <w:start w:val="1"/>
      <w:numFmt w:val="decimal"/>
      <w:lvlText w:val="%1."/>
      <w:lvlJc w:val="left"/>
      <w:pPr>
        <w:ind w:left="720" w:hanging="360"/>
      </w:pPr>
    </w:lvl>
    <w:lvl w:ilvl="1" w:tplc="79B200A6">
      <w:start w:val="1"/>
      <w:numFmt w:val="lowerLetter"/>
      <w:lvlText w:val="%2."/>
      <w:lvlJc w:val="left"/>
      <w:pPr>
        <w:ind w:left="1440" w:hanging="360"/>
      </w:pPr>
      <w:rPr>
        <w:rFonts w:ascii="Arial" w:hAnsi="Arial" w:cs="Aria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8"/>
  </w:num>
  <w:num w:numId="4">
    <w:abstractNumId w:val="9"/>
  </w:num>
  <w:num w:numId="5">
    <w:abstractNumId w:val="21"/>
  </w:num>
  <w:num w:numId="6">
    <w:abstractNumId w:val="24"/>
  </w:num>
  <w:num w:numId="7">
    <w:abstractNumId w:val="1"/>
  </w:num>
  <w:num w:numId="8">
    <w:abstractNumId w:val="3"/>
  </w:num>
  <w:num w:numId="9">
    <w:abstractNumId w:val="16"/>
  </w:num>
  <w:num w:numId="10">
    <w:abstractNumId w:val="12"/>
  </w:num>
  <w:num w:numId="11">
    <w:abstractNumId w:val="2"/>
  </w:num>
  <w:num w:numId="12">
    <w:abstractNumId w:val="5"/>
  </w:num>
  <w:num w:numId="13">
    <w:abstractNumId w:val="17"/>
  </w:num>
  <w:num w:numId="14">
    <w:abstractNumId w:val="25"/>
  </w:num>
  <w:num w:numId="15">
    <w:abstractNumId w:val="0"/>
  </w:num>
  <w:num w:numId="16">
    <w:abstractNumId w:val="11"/>
  </w:num>
  <w:num w:numId="17">
    <w:abstractNumId w:val="4"/>
  </w:num>
  <w:num w:numId="18">
    <w:abstractNumId w:val="20"/>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4"/>
  </w:num>
  <w:num w:numId="24">
    <w:abstractNumId w:val="10"/>
  </w:num>
  <w:num w:numId="25">
    <w:abstractNumId w:val="22"/>
  </w:num>
  <w:num w:numId="26">
    <w:abstractNumId w:val="8"/>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3A57"/>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16E5"/>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E31"/>
    <w:rsid w:val="00175238"/>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0AA"/>
    <w:rsid w:val="0023710E"/>
    <w:rsid w:val="00241DD9"/>
    <w:rsid w:val="00244CB3"/>
    <w:rsid w:val="00245EB7"/>
    <w:rsid w:val="0025240C"/>
    <w:rsid w:val="002555CA"/>
    <w:rsid w:val="002572DF"/>
    <w:rsid w:val="00257BF4"/>
    <w:rsid w:val="00262A03"/>
    <w:rsid w:val="0027255D"/>
    <w:rsid w:val="00276030"/>
    <w:rsid w:val="002774FF"/>
    <w:rsid w:val="0028200C"/>
    <w:rsid w:val="0028424A"/>
    <w:rsid w:val="00284C39"/>
    <w:rsid w:val="00285D57"/>
    <w:rsid w:val="0028779C"/>
    <w:rsid w:val="002919C2"/>
    <w:rsid w:val="00293B66"/>
    <w:rsid w:val="00294DAD"/>
    <w:rsid w:val="002A2DEE"/>
    <w:rsid w:val="002A2F9F"/>
    <w:rsid w:val="002A3AE8"/>
    <w:rsid w:val="002A446A"/>
    <w:rsid w:val="002A5381"/>
    <w:rsid w:val="002A55CF"/>
    <w:rsid w:val="002A5AFB"/>
    <w:rsid w:val="002A65F1"/>
    <w:rsid w:val="002A691F"/>
    <w:rsid w:val="002B264F"/>
    <w:rsid w:val="002B27D8"/>
    <w:rsid w:val="002B4191"/>
    <w:rsid w:val="002B4D12"/>
    <w:rsid w:val="002B4DA2"/>
    <w:rsid w:val="002B5045"/>
    <w:rsid w:val="002C2D6B"/>
    <w:rsid w:val="002C5EE1"/>
    <w:rsid w:val="002D1739"/>
    <w:rsid w:val="002D2C12"/>
    <w:rsid w:val="002D5AB3"/>
    <w:rsid w:val="002D6692"/>
    <w:rsid w:val="002D6E17"/>
    <w:rsid w:val="002D7534"/>
    <w:rsid w:val="002E0A2A"/>
    <w:rsid w:val="002E5944"/>
    <w:rsid w:val="002E7159"/>
    <w:rsid w:val="002E7E52"/>
    <w:rsid w:val="002F3F04"/>
    <w:rsid w:val="003010DA"/>
    <w:rsid w:val="003023A2"/>
    <w:rsid w:val="00303E95"/>
    <w:rsid w:val="00304E9B"/>
    <w:rsid w:val="0030667F"/>
    <w:rsid w:val="003110F9"/>
    <w:rsid w:val="00311652"/>
    <w:rsid w:val="003119BB"/>
    <w:rsid w:val="00312ADC"/>
    <w:rsid w:val="003130FA"/>
    <w:rsid w:val="00313883"/>
    <w:rsid w:val="00313CF5"/>
    <w:rsid w:val="00314173"/>
    <w:rsid w:val="003146FC"/>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28C2"/>
    <w:rsid w:val="00353D9B"/>
    <w:rsid w:val="0035719E"/>
    <w:rsid w:val="00360372"/>
    <w:rsid w:val="00360691"/>
    <w:rsid w:val="00362E2B"/>
    <w:rsid w:val="0036483A"/>
    <w:rsid w:val="00365DFA"/>
    <w:rsid w:val="0036788A"/>
    <w:rsid w:val="00367923"/>
    <w:rsid w:val="0037050D"/>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EAC"/>
    <w:rsid w:val="003E49AB"/>
    <w:rsid w:val="003E4E87"/>
    <w:rsid w:val="003E5820"/>
    <w:rsid w:val="003E603A"/>
    <w:rsid w:val="003F0041"/>
    <w:rsid w:val="003F3946"/>
    <w:rsid w:val="003F48CA"/>
    <w:rsid w:val="003F5BD2"/>
    <w:rsid w:val="003F7468"/>
    <w:rsid w:val="0040125A"/>
    <w:rsid w:val="00401D2B"/>
    <w:rsid w:val="0040217D"/>
    <w:rsid w:val="00403A22"/>
    <w:rsid w:val="00403E86"/>
    <w:rsid w:val="00406E10"/>
    <w:rsid w:val="004117FE"/>
    <w:rsid w:val="004135F1"/>
    <w:rsid w:val="0041378D"/>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B6B82"/>
    <w:rsid w:val="004C224C"/>
    <w:rsid w:val="004C2BC3"/>
    <w:rsid w:val="004C3901"/>
    <w:rsid w:val="004C425D"/>
    <w:rsid w:val="004C53C2"/>
    <w:rsid w:val="004C5B42"/>
    <w:rsid w:val="004C6D90"/>
    <w:rsid w:val="004D0BE5"/>
    <w:rsid w:val="004D10E0"/>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D76FD"/>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128C"/>
    <w:rsid w:val="006B4D25"/>
    <w:rsid w:val="006B5588"/>
    <w:rsid w:val="006B645F"/>
    <w:rsid w:val="006B6E26"/>
    <w:rsid w:val="006C0873"/>
    <w:rsid w:val="006C0F05"/>
    <w:rsid w:val="006C20D6"/>
    <w:rsid w:val="006C26DF"/>
    <w:rsid w:val="006C4855"/>
    <w:rsid w:val="006C6629"/>
    <w:rsid w:val="006C6F3B"/>
    <w:rsid w:val="006C71E8"/>
    <w:rsid w:val="006D1E4A"/>
    <w:rsid w:val="006D50E8"/>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20C36"/>
    <w:rsid w:val="00721A71"/>
    <w:rsid w:val="00721D4F"/>
    <w:rsid w:val="00724647"/>
    <w:rsid w:val="00731CC2"/>
    <w:rsid w:val="00736423"/>
    <w:rsid w:val="00736D3B"/>
    <w:rsid w:val="007405F6"/>
    <w:rsid w:val="007437C9"/>
    <w:rsid w:val="00744EB2"/>
    <w:rsid w:val="00744FE8"/>
    <w:rsid w:val="007477C6"/>
    <w:rsid w:val="0075155D"/>
    <w:rsid w:val="00757365"/>
    <w:rsid w:val="007604F9"/>
    <w:rsid w:val="0076215A"/>
    <w:rsid w:val="00763F79"/>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7F5266"/>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40620"/>
    <w:rsid w:val="008433B1"/>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25B3"/>
    <w:rsid w:val="00A24338"/>
    <w:rsid w:val="00A255BD"/>
    <w:rsid w:val="00A26F35"/>
    <w:rsid w:val="00A27329"/>
    <w:rsid w:val="00A27E02"/>
    <w:rsid w:val="00A30D29"/>
    <w:rsid w:val="00A33FEB"/>
    <w:rsid w:val="00A350AF"/>
    <w:rsid w:val="00A35871"/>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5E1"/>
    <w:rsid w:val="00AB3B61"/>
    <w:rsid w:val="00AC1BD7"/>
    <w:rsid w:val="00AC6189"/>
    <w:rsid w:val="00AD0B71"/>
    <w:rsid w:val="00AD15BD"/>
    <w:rsid w:val="00AD3C8A"/>
    <w:rsid w:val="00AD5A3D"/>
    <w:rsid w:val="00AE0E31"/>
    <w:rsid w:val="00AE43C2"/>
    <w:rsid w:val="00AE4816"/>
    <w:rsid w:val="00AE7E21"/>
    <w:rsid w:val="00AF0EE9"/>
    <w:rsid w:val="00AF322B"/>
    <w:rsid w:val="00AF51B3"/>
    <w:rsid w:val="00AF6179"/>
    <w:rsid w:val="00B00333"/>
    <w:rsid w:val="00B00F41"/>
    <w:rsid w:val="00B03AF9"/>
    <w:rsid w:val="00B0577B"/>
    <w:rsid w:val="00B05EA6"/>
    <w:rsid w:val="00B07203"/>
    <w:rsid w:val="00B138CA"/>
    <w:rsid w:val="00B16C29"/>
    <w:rsid w:val="00B17FF4"/>
    <w:rsid w:val="00B20D17"/>
    <w:rsid w:val="00B2381A"/>
    <w:rsid w:val="00B24CD9"/>
    <w:rsid w:val="00B26E5C"/>
    <w:rsid w:val="00B275B4"/>
    <w:rsid w:val="00B316D0"/>
    <w:rsid w:val="00B33173"/>
    <w:rsid w:val="00B36C29"/>
    <w:rsid w:val="00B3752A"/>
    <w:rsid w:val="00B435B0"/>
    <w:rsid w:val="00B4382B"/>
    <w:rsid w:val="00B45576"/>
    <w:rsid w:val="00B47AF9"/>
    <w:rsid w:val="00B530B9"/>
    <w:rsid w:val="00B547E9"/>
    <w:rsid w:val="00B54B9F"/>
    <w:rsid w:val="00B56600"/>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C6E3A"/>
    <w:rsid w:val="00CD0F78"/>
    <w:rsid w:val="00CD21C6"/>
    <w:rsid w:val="00CD2219"/>
    <w:rsid w:val="00CD24FB"/>
    <w:rsid w:val="00CD4643"/>
    <w:rsid w:val="00CD787B"/>
    <w:rsid w:val="00CE0E9A"/>
    <w:rsid w:val="00CE2A46"/>
    <w:rsid w:val="00CE3465"/>
    <w:rsid w:val="00CE38FB"/>
    <w:rsid w:val="00CE588C"/>
    <w:rsid w:val="00CF1DBC"/>
    <w:rsid w:val="00CF27F7"/>
    <w:rsid w:val="00CF2CDF"/>
    <w:rsid w:val="00D00C58"/>
    <w:rsid w:val="00D02C6F"/>
    <w:rsid w:val="00D03B27"/>
    <w:rsid w:val="00D04474"/>
    <w:rsid w:val="00D10A81"/>
    <w:rsid w:val="00D12166"/>
    <w:rsid w:val="00D15FFF"/>
    <w:rsid w:val="00D16E7C"/>
    <w:rsid w:val="00D20210"/>
    <w:rsid w:val="00D224B7"/>
    <w:rsid w:val="00D227E9"/>
    <w:rsid w:val="00D23BF8"/>
    <w:rsid w:val="00D27D97"/>
    <w:rsid w:val="00D316DC"/>
    <w:rsid w:val="00D317B5"/>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4E8E"/>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B94"/>
    <w:rsid w:val="00F50C04"/>
    <w:rsid w:val="00F5123E"/>
    <w:rsid w:val="00F54DF9"/>
    <w:rsid w:val="00F55732"/>
    <w:rsid w:val="00F55BA0"/>
    <w:rsid w:val="00F57EFA"/>
    <w:rsid w:val="00F62EB3"/>
    <w:rsid w:val="00F63337"/>
    <w:rsid w:val="00F66F01"/>
    <w:rsid w:val="00F67229"/>
    <w:rsid w:val="00F67F9B"/>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4675">
      <w:bodyDiv w:val="1"/>
      <w:marLeft w:val="0"/>
      <w:marRight w:val="0"/>
      <w:marTop w:val="0"/>
      <w:marBottom w:val="0"/>
      <w:divBdr>
        <w:top w:val="none" w:sz="0" w:space="0" w:color="auto"/>
        <w:left w:val="none" w:sz="0" w:space="0" w:color="auto"/>
        <w:bottom w:val="none" w:sz="0" w:space="0" w:color="auto"/>
        <w:right w:val="none" w:sz="0" w:space="0" w:color="auto"/>
      </w:divBdr>
    </w:div>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1684F-5251-46D7-A454-276B09DB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5410</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2018-08-01T22:03:00Z</cp:lastPrinted>
  <dcterms:created xsi:type="dcterms:W3CDTF">2018-11-06T14:53:00Z</dcterms:created>
  <dcterms:modified xsi:type="dcterms:W3CDTF">2018-11-06T14:53:00Z</dcterms:modified>
</cp:coreProperties>
</file>